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15193" w14:textId="77777777" w:rsidR="00BC4610" w:rsidRDefault="00BC4610" w:rsidP="00BF7926">
      <w:pPr>
        <w:jc w:val="center"/>
      </w:pPr>
    </w:p>
    <w:p w14:paraId="34028A72" w14:textId="0F819917" w:rsidR="00B92326" w:rsidRPr="0081081F" w:rsidRDefault="00BF7926" w:rsidP="0081081F">
      <w:pPr>
        <w:jc w:val="center"/>
      </w:pPr>
      <w:r>
        <w:t xml:space="preserve">       </w:t>
      </w:r>
      <w:r w:rsidR="00C06B8B" w:rsidRPr="00C06B8B">
        <w:rPr>
          <w:noProof/>
        </w:rPr>
        <w:drawing>
          <wp:inline distT="0" distB="0" distL="0" distR="0" wp14:anchorId="2E6D361E" wp14:editId="4461EE16">
            <wp:extent cx="4985292" cy="2218246"/>
            <wp:effectExtent l="0" t="0" r="0" b="0"/>
            <wp:docPr id="1026" name="Picture 1026">
              <a:extLst xmlns:a="http://schemas.openxmlformats.org/drawingml/2006/main">
                <a:ext uri="{FF2B5EF4-FFF2-40B4-BE49-F238E27FC236}">
                  <a16:creationId xmlns:a16="http://schemas.microsoft.com/office/drawing/2014/main" id="{806174CF-2D20-4367-AA3A-95C9001FD2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806174CF-2D20-4367-AA3A-95C9001FD2BB}"/>
                        </a:ext>
                      </a:extLst>
                    </pic:cNvPr>
                    <pic:cNvPicPr>
                      <a:picLocks noChangeAspect="1" noChangeArrowheads="1"/>
                    </pic:cNvPicPr>
                  </pic:nvPicPr>
                  <pic:blipFill>
                    <a:blip r:embed="rId8"/>
                    <a:srcRect t="4131" b="4131"/>
                    <a:stretch>
                      <a:fillRect/>
                    </a:stretch>
                  </pic:blipFill>
                  <pic:spPr bwMode="auto">
                    <a:xfrm>
                      <a:off x="0" y="0"/>
                      <a:ext cx="5036867" cy="2241195"/>
                    </a:xfrm>
                    <a:prstGeom prst="rect">
                      <a:avLst/>
                    </a:prstGeom>
                    <a:noFill/>
                    <a:ln>
                      <a:noFill/>
                    </a:ln>
                    <a:extLst>
                      <a:ext uri="{53640926-AAD7-44D8-BBD7-CCE9431645EC}">
                        <a14:shadowObscured xmlns:a14="http://schemas.microsoft.com/office/drawing/2010/main"/>
                      </a:ext>
                    </a:extLst>
                  </pic:spPr>
                </pic:pic>
              </a:graphicData>
            </a:graphic>
          </wp:inline>
        </w:drawing>
      </w:r>
    </w:p>
    <w:p w14:paraId="0F87DC5C" w14:textId="77777777" w:rsidR="00B92326" w:rsidRDefault="00B92326" w:rsidP="0081081F">
      <w:pPr>
        <w:autoSpaceDE w:val="0"/>
        <w:autoSpaceDN w:val="0"/>
        <w:adjustRightInd w:val="0"/>
        <w:spacing w:after="0" w:line="240" w:lineRule="auto"/>
        <w:rPr>
          <w:rFonts w:ascii="Arial" w:hAnsi="Arial" w:cs="Arial"/>
          <w:b/>
          <w:color w:val="2A2A2A"/>
          <w:sz w:val="28"/>
          <w:szCs w:val="36"/>
          <w:shd w:val="clear" w:color="auto" w:fill="FFFFFF"/>
        </w:rPr>
      </w:pPr>
    </w:p>
    <w:p w14:paraId="669CA58F" w14:textId="77777777" w:rsidR="001029EE" w:rsidRDefault="001029EE" w:rsidP="002D718A">
      <w:pPr>
        <w:autoSpaceDE w:val="0"/>
        <w:autoSpaceDN w:val="0"/>
        <w:adjustRightInd w:val="0"/>
        <w:spacing w:after="0" w:line="240" w:lineRule="auto"/>
        <w:jc w:val="center"/>
        <w:rPr>
          <w:rFonts w:ascii="Arial" w:hAnsi="Arial" w:cs="Arial"/>
          <w:b/>
          <w:color w:val="2A2A2A"/>
          <w:sz w:val="28"/>
          <w:szCs w:val="36"/>
          <w:shd w:val="clear" w:color="auto" w:fill="FFFFFF"/>
        </w:rPr>
      </w:pPr>
    </w:p>
    <w:p w14:paraId="742AA267" w14:textId="591A7238" w:rsidR="00AF4C5E" w:rsidRDefault="00824333" w:rsidP="002D718A">
      <w:pPr>
        <w:autoSpaceDE w:val="0"/>
        <w:autoSpaceDN w:val="0"/>
        <w:adjustRightInd w:val="0"/>
        <w:spacing w:after="0" w:line="240" w:lineRule="auto"/>
        <w:jc w:val="center"/>
        <w:rPr>
          <w:rStyle w:val="apple-converted-space"/>
          <w:rFonts w:ascii="Arial" w:hAnsi="Arial" w:cs="Arial"/>
          <w:b/>
          <w:color w:val="2A2A2A"/>
          <w:sz w:val="28"/>
          <w:szCs w:val="36"/>
          <w:shd w:val="clear" w:color="auto" w:fill="FFFFFF"/>
        </w:rPr>
      </w:pPr>
      <w:r w:rsidRPr="00BF7926">
        <w:rPr>
          <w:rFonts w:ascii="Arial" w:hAnsi="Arial" w:cs="Arial"/>
          <w:b/>
          <w:color w:val="2A2A2A"/>
          <w:sz w:val="28"/>
          <w:szCs w:val="36"/>
          <w:shd w:val="clear" w:color="auto" w:fill="FFFFFF"/>
        </w:rPr>
        <w:t>ASA Biopharmaceutical Section</w:t>
      </w:r>
    </w:p>
    <w:p w14:paraId="3137D63A" w14:textId="559299FF" w:rsidR="00824333" w:rsidRPr="00BF7926" w:rsidRDefault="00824333" w:rsidP="002D718A">
      <w:pPr>
        <w:autoSpaceDE w:val="0"/>
        <w:autoSpaceDN w:val="0"/>
        <w:adjustRightInd w:val="0"/>
        <w:spacing w:after="0" w:line="240" w:lineRule="auto"/>
        <w:jc w:val="center"/>
        <w:rPr>
          <w:rFonts w:ascii="Arial" w:hAnsi="Arial" w:cs="Arial"/>
          <w:b/>
          <w:color w:val="2A2A2A"/>
          <w:sz w:val="28"/>
          <w:szCs w:val="36"/>
          <w:shd w:val="clear" w:color="auto" w:fill="FFFFFF"/>
        </w:rPr>
      </w:pPr>
      <w:r w:rsidRPr="00BF7926">
        <w:rPr>
          <w:rFonts w:ascii="Arial" w:hAnsi="Arial" w:cs="Arial"/>
          <w:b/>
          <w:color w:val="2A2A2A"/>
          <w:sz w:val="28"/>
          <w:szCs w:val="36"/>
          <w:shd w:val="clear" w:color="auto" w:fill="FFFFFF"/>
        </w:rPr>
        <w:t>Nonclinical Biostatistics Conference</w:t>
      </w:r>
    </w:p>
    <w:p w14:paraId="2E039B1C" w14:textId="77777777" w:rsidR="004E374A" w:rsidRDefault="004E374A" w:rsidP="002D718A">
      <w:pPr>
        <w:autoSpaceDE w:val="0"/>
        <w:autoSpaceDN w:val="0"/>
        <w:adjustRightInd w:val="0"/>
        <w:spacing w:after="0" w:line="240" w:lineRule="auto"/>
        <w:jc w:val="center"/>
        <w:rPr>
          <w:rFonts w:ascii="Arial-BoldMT" w:hAnsi="Arial-BoldMT" w:cs="Arial-BoldMT"/>
          <w:bCs/>
          <w:sz w:val="30"/>
          <w:szCs w:val="36"/>
        </w:rPr>
      </w:pPr>
    </w:p>
    <w:p w14:paraId="3137D63B" w14:textId="0235CAB2" w:rsidR="00711D04" w:rsidRPr="00824333" w:rsidRDefault="00DB3EA5" w:rsidP="002D718A">
      <w:pPr>
        <w:autoSpaceDE w:val="0"/>
        <w:autoSpaceDN w:val="0"/>
        <w:adjustRightInd w:val="0"/>
        <w:spacing w:after="0" w:line="240" w:lineRule="auto"/>
        <w:jc w:val="center"/>
        <w:rPr>
          <w:rFonts w:ascii="Arial-BoldMT" w:hAnsi="Arial-BoldMT" w:cs="Arial-BoldMT"/>
          <w:bCs/>
          <w:sz w:val="30"/>
          <w:szCs w:val="36"/>
        </w:rPr>
      </w:pPr>
      <w:r w:rsidRPr="00824333">
        <w:rPr>
          <w:rFonts w:ascii="Arial-BoldMT" w:hAnsi="Arial-BoldMT" w:cs="Arial-BoldMT"/>
          <w:bCs/>
          <w:sz w:val="30"/>
          <w:szCs w:val="36"/>
        </w:rPr>
        <w:t xml:space="preserve">June </w:t>
      </w:r>
      <w:r w:rsidR="005C66CF">
        <w:rPr>
          <w:rFonts w:ascii="Arial-BoldMT" w:hAnsi="Arial-BoldMT" w:cs="Arial-BoldMT"/>
          <w:bCs/>
          <w:sz w:val="30"/>
          <w:szCs w:val="36"/>
        </w:rPr>
        <w:t>1</w:t>
      </w:r>
      <w:r w:rsidR="009C0CFA">
        <w:rPr>
          <w:rFonts w:ascii="Arial-BoldMT" w:hAnsi="Arial-BoldMT" w:cs="Arial-BoldMT"/>
          <w:bCs/>
          <w:sz w:val="30"/>
          <w:szCs w:val="36"/>
        </w:rPr>
        <w:t>9</w:t>
      </w:r>
      <w:r w:rsidRPr="00824333">
        <w:rPr>
          <w:rFonts w:ascii="Arial-BoldMT" w:hAnsi="Arial-BoldMT" w:cs="Arial-BoldMT"/>
          <w:bCs/>
          <w:sz w:val="30"/>
          <w:szCs w:val="36"/>
        </w:rPr>
        <w:t>-</w:t>
      </w:r>
      <w:r w:rsidR="005C66CF">
        <w:rPr>
          <w:rFonts w:ascii="Arial-BoldMT" w:hAnsi="Arial-BoldMT" w:cs="Arial-BoldMT"/>
          <w:bCs/>
          <w:sz w:val="30"/>
          <w:szCs w:val="36"/>
        </w:rPr>
        <w:t>2</w:t>
      </w:r>
      <w:r w:rsidR="009C0CFA">
        <w:rPr>
          <w:rFonts w:ascii="Arial-BoldMT" w:hAnsi="Arial-BoldMT" w:cs="Arial-BoldMT"/>
          <w:bCs/>
          <w:sz w:val="30"/>
          <w:szCs w:val="36"/>
        </w:rPr>
        <w:t>1, 2023</w:t>
      </w:r>
    </w:p>
    <w:p w14:paraId="3137D63C" w14:textId="77777777" w:rsidR="00711D04" w:rsidRPr="002D718A" w:rsidRDefault="00711D04" w:rsidP="002D718A">
      <w:pPr>
        <w:autoSpaceDE w:val="0"/>
        <w:autoSpaceDN w:val="0"/>
        <w:adjustRightInd w:val="0"/>
        <w:spacing w:after="0" w:line="240" w:lineRule="auto"/>
        <w:jc w:val="center"/>
        <w:rPr>
          <w:rFonts w:ascii="Arial-BoldMT" w:hAnsi="Arial-BoldMT" w:cs="Arial-BoldMT"/>
          <w:b/>
          <w:bCs/>
          <w:sz w:val="16"/>
          <w:szCs w:val="16"/>
        </w:rPr>
      </w:pPr>
    </w:p>
    <w:p w14:paraId="41B93854" w14:textId="02671DB3" w:rsidR="002A3DAC" w:rsidRPr="0003026B" w:rsidRDefault="0003026B" w:rsidP="006B6146">
      <w:pPr>
        <w:autoSpaceDE w:val="0"/>
        <w:autoSpaceDN w:val="0"/>
        <w:adjustRightInd w:val="0"/>
        <w:spacing w:after="0" w:line="240" w:lineRule="auto"/>
        <w:jc w:val="center"/>
        <w:rPr>
          <w:rFonts w:ascii="Arial-BoldMT" w:hAnsi="Arial-BoldMT" w:cs="Arial-BoldMT"/>
          <w:i/>
          <w:iCs/>
          <w:sz w:val="24"/>
          <w:szCs w:val="24"/>
        </w:rPr>
      </w:pPr>
      <w:r w:rsidRPr="0003026B">
        <w:rPr>
          <w:rFonts w:ascii="Arial-BoldMT" w:hAnsi="Arial-BoldMT" w:cs="Arial-BoldMT"/>
          <w:i/>
          <w:iCs/>
          <w:sz w:val="24"/>
          <w:szCs w:val="24"/>
        </w:rPr>
        <w:t>Science, Statistics and Regulatory driving Drug Discovery &amp; Development</w:t>
      </w:r>
    </w:p>
    <w:p w14:paraId="5BABB1FF" w14:textId="5A002297" w:rsidR="002A3DAC" w:rsidRDefault="002A3DAC">
      <w:pPr>
        <w:spacing w:after="0" w:line="240" w:lineRule="auto"/>
        <w:rPr>
          <w:rFonts w:ascii="Arial-BoldMT" w:hAnsi="Arial-BoldMT" w:cs="Arial-BoldMT"/>
          <w:b/>
          <w:bCs/>
          <w:sz w:val="24"/>
          <w:szCs w:val="24"/>
        </w:rPr>
      </w:pPr>
    </w:p>
    <w:p w14:paraId="72762F48" w14:textId="77777777" w:rsidR="00AF4C5E" w:rsidRDefault="00AF4C5E" w:rsidP="00CF073B">
      <w:pPr>
        <w:shd w:val="clear" w:color="auto" w:fill="FFFFFF"/>
        <w:spacing w:after="0" w:line="240" w:lineRule="auto"/>
        <w:rPr>
          <w:rFonts w:ascii="Arial" w:eastAsia="Times New Roman" w:hAnsi="Arial" w:cs="Arial"/>
          <w:color w:val="000000"/>
          <w:sz w:val="24"/>
          <w:szCs w:val="24"/>
        </w:rPr>
      </w:pPr>
    </w:p>
    <w:p w14:paraId="2C5E16FB" w14:textId="77777777" w:rsidR="00AF4C5E" w:rsidRDefault="00AF4C5E" w:rsidP="00CF073B">
      <w:pPr>
        <w:shd w:val="clear" w:color="auto" w:fill="FFFFFF"/>
        <w:spacing w:after="0" w:line="240" w:lineRule="auto"/>
        <w:rPr>
          <w:rFonts w:ascii="Arial" w:eastAsia="Times New Roman" w:hAnsi="Arial" w:cs="Arial"/>
          <w:color w:val="000000"/>
          <w:sz w:val="24"/>
          <w:szCs w:val="24"/>
        </w:rPr>
      </w:pPr>
    </w:p>
    <w:p w14:paraId="2BA3CCF9" w14:textId="570DACAC" w:rsidR="00AF4C5E" w:rsidRDefault="00AF4C5E" w:rsidP="004E374A">
      <w:pPr>
        <w:shd w:val="clear" w:color="auto" w:fill="FFFFFF"/>
        <w:spacing w:after="0" w:line="240" w:lineRule="auto"/>
        <w:jc w:val="center"/>
        <w:rPr>
          <w:rFonts w:ascii="Arial" w:eastAsia="Times New Roman" w:hAnsi="Arial" w:cs="Arial"/>
          <w:color w:val="000000"/>
          <w:sz w:val="24"/>
          <w:szCs w:val="24"/>
        </w:rPr>
      </w:pPr>
      <w:r w:rsidRPr="005532F1">
        <w:rPr>
          <w:noProof/>
          <w:sz w:val="36"/>
          <w:szCs w:val="24"/>
        </w:rPr>
        <w:drawing>
          <wp:inline distT="0" distB="0" distL="0" distR="0" wp14:anchorId="42A62504" wp14:editId="7AE6DED2">
            <wp:extent cx="3625935" cy="179699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9"/>
                    <a:stretch>
                      <a:fillRect/>
                    </a:stretch>
                  </pic:blipFill>
                  <pic:spPr>
                    <a:xfrm>
                      <a:off x="0" y="0"/>
                      <a:ext cx="3639297" cy="1803616"/>
                    </a:xfrm>
                    <a:prstGeom prst="rect">
                      <a:avLst/>
                    </a:prstGeom>
                  </pic:spPr>
                </pic:pic>
              </a:graphicData>
            </a:graphic>
          </wp:inline>
        </w:drawing>
      </w:r>
    </w:p>
    <w:p w14:paraId="4F9FF300" w14:textId="77777777" w:rsidR="00AF4C5E" w:rsidRDefault="00AF4C5E" w:rsidP="00CF073B">
      <w:pPr>
        <w:shd w:val="clear" w:color="auto" w:fill="FFFFFF"/>
        <w:spacing w:after="0" w:line="240" w:lineRule="auto"/>
        <w:rPr>
          <w:rFonts w:ascii="Arial" w:eastAsia="Times New Roman" w:hAnsi="Arial" w:cs="Arial"/>
          <w:color w:val="000000"/>
          <w:sz w:val="24"/>
          <w:szCs w:val="24"/>
        </w:rPr>
      </w:pPr>
    </w:p>
    <w:p w14:paraId="42A56044" w14:textId="77777777" w:rsidR="00AF4C5E" w:rsidRDefault="00AF4C5E" w:rsidP="00CF073B">
      <w:pPr>
        <w:shd w:val="clear" w:color="auto" w:fill="FFFFFF"/>
        <w:spacing w:after="0" w:line="240" w:lineRule="auto"/>
        <w:rPr>
          <w:rFonts w:ascii="Arial" w:eastAsia="Times New Roman" w:hAnsi="Arial" w:cs="Arial"/>
          <w:color w:val="000000"/>
          <w:sz w:val="24"/>
          <w:szCs w:val="24"/>
        </w:rPr>
      </w:pPr>
    </w:p>
    <w:p w14:paraId="66DD68E3" w14:textId="77777777" w:rsidR="00AF4C5E" w:rsidRDefault="00AF4C5E" w:rsidP="00CF073B">
      <w:pPr>
        <w:shd w:val="clear" w:color="auto" w:fill="FFFFFF"/>
        <w:spacing w:after="0" w:line="240" w:lineRule="auto"/>
        <w:rPr>
          <w:rFonts w:ascii="Arial" w:eastAsia="Times New Roman" w:hAnsi="Arial" w:cs="Arial"/>
          <w:color w:val="000000"/>
          <w:sz w:val="24"/>
          <w:szCs w:val="24"/>
        </w:rPr>
      </w:pPr>
    </w:p>
    <w:p w14:paraId="64E8EF2D" w14:textId="77777777" w:rsidR="004E374A" w:rsidRDefault="004E374A" w:rsidP="00CF073B">
      <w:pPr>
        <w:shd w:val="clear" w:color="auto" w:fill="FFFFFF"/>
        <w:spacing w:after="0" w:line="240" w:lineRule="auto"/>
        <w:rPr>
          <w:rFonts w:ascii="Arial" w:eastAsia="Times New Roman" w:hAnsi="Arial" w:cs="Arial"/>
          <w:color w:val="000000"/>
          <w:sz w:val="24"/>
          <w:szCs w:val="24"/>
        </w:rPr>
      </w:pPr>
    </w:p>
    <w:p w14:paraId="5C9B029D" w14:textId="77777777" w:rsidR="004E374A" w:rsidRDefault="004E374A" w:rsidP="00CF073B">
      <w:pPr>
        <w:shd w:val="clear" w:color="auto" w:fill="FFFFFF"/>
        <w:spacing w:after="0" w:line="240" w:lineRule="auto"/>
        <w:rPr>
          <w:rFonts w:ascii="Arial" w:eastAsia="Times New Roman" w:hAnsi="Arial" w:cs="Arial"/>
          <w:color w:val="000000"/>
          <w:sz w:val="24"/>
          <w:szCs w:val="24"/>
        </w:rPr>
      </w:pPr>
    </w:p>
    <w:p w14:paraId="06A21DB3" w14:textId="77777777" w:rsidR="004E374A" w:rsidRDefault="004E374A" w:rsidP="00CF073B">
      <w:pPr>
        <w:shd w:val="clear" w:color="auto" w:fill="FFFFFF"/>
        <w:spacing w:after="0" w:line="240" w:lineRule="auto"/>
        <w:rPr>
          <w:rFonts w:ascii="Arial" w:eastAsia="Times New Roman" w:hAnsi="Arial" w:cs="Arial"/>
          <w:color w:val="000000"/>
          <w:sz w:val="24"/>
          <w:szCs w:val="24"/>
        </w:rPr>
      </w:pPr>
    </w:p>
    <w:p w14:paraId="5E22D8C2" w14:textId="77777777" w:rsidR="004E374A" w:rsidRDefault="004E374A" w:rsidP="00CF073B">
      <w:pPr>
        <w:shd w:val="clear" w:color="auto" w:fill="FFFFFF"/>
        <w:spacing w:after="0" w:line="240" w:lineRule="auto"/>
        <w:rPr>
          <w:rFonts w:ascii="Arial" w:eastAsia="Times New Roman" w:hAnsi="Arial" w:cs="Arial"/>
          <w:color w:val="000000"/>
          <w:sz w:val="24"/>
          <w:szCs w:val="24"/>
        </w:rPr>
      </w:pPr>
    </w:p>
    <w:p w14:paraId="7F293255" w14:textId="77777777" w:rsidR="004E374A" w:rsidRDefault="004E374A" w:rsidP="00CF073B">
      <w:pPr>
        <w:shd w:val="clear" w:color="auto" w:fill="FFFFFF"/>
        <w:spacing w:after="0" w:line="240" w:lineRule="auto"/>
        <w:rPr>
          <w:rFonts w:ascii="Arial" w:eastAsia="Times New Roman" w:hAnsi="Arial" w:cs="Arial"/>
          <w:color w:val="000000"/>
          <w:sz w:val="24"/>
          <w:szCs w:val="24"/>
        </w:rPr>
      </w:pPr>
    </w:p>
    <w:p w14:paraId="55385CAF" w14:textId="77777777" w:rsidR="004E374A" w:rsidRDefault="004E374A" w:rsidP="00CF073B">
      <w:pPr>
        <w:shd w:val="clear" w:color="auto" w:fill="FFFFFF"/>
        <w:spacing w:after="0" w:line="240" w:lineRule="auto"/>
        <w:rPr>
          <w:rFonts w:ascii="Arial" w:eastAsia="Times New Roman" w:hAnsi="Arial" w:cs="Arial"/>
          <w:color w:val="000000"/>
          <w:sz w:val="24"/>
          <w:szCs w:val="24"/>
        </w:rPr>
      </w:pPr>
    </w:p>
    <w:p w14:paraId="70D959D2" w14:textId="77777777" w:rsidR="004E374A" w:rsidRDefault="004E374A" w:rsidP="00CF073B">
      <w:pPr>
        <w:shd w:val="clear" w:color="auto" w:fill="FFFFFF"/>
        <w:spacing w:after="0" w:line="240" w:lineRule="auto"/>
        <w:rPr>
          <w:rFonts w:ascii="Arial" w:eastAsia="Times New Roman" w:hAnsi="Arial" w:cs="Arial"/>
          <w:color w:val="000000"/>
          <w:sz w:val="24"/>
          <w:szCs w:val="24"/>
        </w:rPr>
      </w:pPr>
    </w:p>
    <w:p w14:paraId="523BDF8F" w14:textId="5DFC4F95" w:rsidR="00CF073B" w:rsidRDefault="00CF073B">
      <w:pPr>
        <w:spacing w:after="0" w:line="240" w:lineRule="auto"/>
        <w:rPr>
          <w:rFonts w:ascii="Arial-BoldMT" w:hAnsi="Arial-BoldMT" w:cs="Arial-BoldMT"/>
          <w:b/>
          <w:bCs/>
          <w:sz w:val="24"/>
          <w:szCs w:val="24"/>
        </w:rPr>
      </w:pPr>
    </w:p>
    <w:p w14:paraId="3F32BB82" w14:textId="7DBAB5AE" w:rsidR="002A3DAC" w:rsidRDefault="002A3DAC" w:rsidP="002A3DAC">
      <w:pPr>
        <w:spacing w:after="39"/>
      </w:pPr>
      <w:r>
        <w:rPr>
          <w:noProof/>
        </w:rPr>
        <w:lastRenderedPageBreak/>
        <mc:AlternateContent>
          <mc:Choice Requires="wpg">
            <w:drawing>
              <wp:anchor distT="0" distB="0" distL="114300" distR="114300" simplePos="0" relativeHeight="251658240" behindDoc="0" locked="0" layoutInCell="1" allowOverlap="1" wp14:anchorId="7F5CF6FB" wp14:editId="2C7BFD09">
                <wp:simplePos x="0" y="0"/>
                <wp:positionH relativeFrom="margin">
                  <wp:posOffset>-18287</wp:posOffset>
                </wp:positionH>
                <wp:positionV relativeFrom="paragraph">
                  <wp:posOffset>459515</wp:posOffset>
                </wp:positionV>
                <wp:extent cx="5797297" cy="12192"/>
                <wp:effectExtent l="0" t="0" r="0" b="0"/>
                <wp:wrapTopAndBottom/>
                <wp:docPr id="1468" name="Group 1468"/>
                <wp:cNvGraphicFramePr/>
                <a:graphic xmlns:a="http://schemas.openxmlformats.org/drawingml/2006/main">
                  <a:graphicData uri="http://schemas.microsoft.com/office/word/2010/wordprocessingGroup">
                    <wpg:wgp>
                      <wpg:cNvGrpSpPr/>
                      <wpg:grpSpPr>
                        <a:xfrm>
                          <a:off x="0" y="0"/>
                          <a:ext cx="5797297" cy="12192"/>
                          <a:chOff x="0" y="0"/>
                          <a:chExt cx="5797297" cy="12192"/>
                        </a:xfrm>
                      </wpg:grpSpPr>
                      <wps:wsp>
                        <wps:cNvPr id="2816" name="Shape 2816"/>
                        <wps:cNvSpPr/>
                        <wps:spPr>
                          <a:xfrm>
                            <a:off x="0" y="0"/>
                            <a:ext cx="5797297" cy="12192"/>
                          </a:xfrm>
                          <a:custGeom>
                            <a:avLst/>
                            <a:gdLst/>
                            <a:ahLst/>
                            <a:cxnLst/>
                            <a:rect l="0" t="0" r="0" b="0"/>
                            <a:pathLst>
                              <a:path w="5797297" h="12192">
                                <a:moveTo>
                                  <a:pt x="0" y="0"/>
                                </a:moveTo>
                                <a:lnTo>
                                  <a:pt x="5797297" y="0"/>
                                </a:lnTo>
                                <a:lnTo>
                                  <a:pt x="5797297" y="12192"/>
                                </a:lnTo>
                                <a:lnTo>
                                  <a:pt x="0" y="12192"/>
                                </a:lnTo>
                                <a:lnTo>
                                  <a:pt x="0" y="0"/>
                                </a:lnTo>
                              </a:path>
                            </a:pathLst>
                          </a:custGeom>
                          <a:ln w="0" cap="flat">
                            <a:miter lim="127000"/>
                          </a:ln>
                        </wps:spPr>
                        <wps:style>
                          <a:lnRef idx="0">
                            <a:srgbClr val="000000">
                              <a:alpha val="0"/>
                            </a:srgbClr>
                          </a:lnRef>
                          <a:fillRef idx="1">
                            <a:srgbClr val="4E81BC"/>
                          </a:fillRef>
                          <a:effectRef idx="0">
                            <a:scrgbClr r="0" g="0" b="0"/>
                          </a:effectRef>
                          <a:fontRef idx="none"/>
                        </wps:style>
                        <wps:bodyPr/>
                      </wps:wsp>
                    </wpg:wgp>
                  </a:graphicData>
                </a:graphic>
              </wp:anchor>
            </w:drawing>
          </mc:Choice>
          <mc:Fallback xmlns:arto="http://schemas.microsoft.com/office/word/2006/arto">
            <w:pict>
              <v:group w14:anchorId="2F4D881A" id="Group 1468" o:spid="_x0000_s1026" style="position:absolute;margin-left:-1.45pt;margin-top:36.2pt;width:456.5pt;height:.95pt;z-index:251659264;mso-position-horizontal-relative:margin" coordsize="5797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">
                <v:shape id="Shape 2816" o:spid="_x0000_s1027" style="position:absolute;width:57972;height:121;visibility:visible;mso-wrap-style:square;v-text-anchor:top" coordsize="5797297,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" path="m,l5797297,r,12192l,12192,,e" fillcolor="#4e81bc" stroked="f" strokeweight="0">
                  <v:stroke miterlimit="83231f" joinstyle="miter"/>
                  <v:path arrowok="t" textboxrect="0,0,5797297,12192"/>
                </v:shape>
                <w10:wrap type="topAndBottom" anchorx="margin"/>
              </v:group>
            </w:pict>
          </mc:Fallback>
        </mc:AlternateContent>
      </w:r>
      <w:r>
        <w:rPr>
          <w:rFonts w:ascii="Times New Roman" w:eastAsia="Times New Roman" w:hAnsi="Times New Roman"/>
          <w:color w:val="15355D"/>
          <w:sz w:val="52"/>
        </w:rPr>
        <w:t xml:space="preserve">Acknowledgements </w:t>
      </w:r>
    </w:p>
    <w:p w14:paraId="185046B1" w14:textId="154E4DE0" w:rsidR="002A3DAC" w:rsidRDefault="002A3DAC" w:rsidP="002A3DAC">
      <w:pPr>
        <w:spacing w:before="277" w:after="81" w:line="483" w:lineRule="auto"/>
        <w:ind w:left="-5" w:hanging="10"/>
        <w:rPr>
          <w:rFonts w:ascii="Times New Roman" w:eastAsia="Times New Roman" w:hAnsi="Times New Roman"/>
          <w:color w:val="414242"/>
          <w:sz w:val="24"/>
        </w:rPr>
      </w:pPr>
      <w:r>
        <w:rPr>
          <w:rFonts w:ascii="Times New Roman" w:eastAsia="Times New Roman" w:hAnsi="Times New Roman"/>
          <w:color w:val="414242"/>
          <w:sz w:val="24"/>
        </w:rPr>
        <w:t xml:space="preserve">The Organizing Committee would like to thank the following organizations for their support: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EA5B37" w14:paraId="6C5440D0" w14:textId="77777777" w:rsidTr="00D26685">
        <w:trPr>
          <w:trHeight w:val="1223"/>
        </w:trPr>
        <w:tc>
          <w:tcPr>
            <w:tcW w:w="5035" w:type="dxa"/>
          </w:tcPr>
          <w:p w14:paraId="4DAA8515" w14:textId="77777777" w:rsidR="00EA5B37" w:rsidRDefault="00EA5B37" w:rsidP="00B42F55">
            <w:pPr>
              <w:spacing w:before="277" w:after="81" w:line="483" w:lineRule="auto"/>
              <w:rPr>
                <w:rFonts w:ascii="Times New Roman" w:hAnsi="Times New Roman"/>
                <w:b/>
                <w:color w:val="000000" w:themeColor="text1"/>
                <w:sz w:val="28"/>
                <w:szCs w:val="28"/>
              </w:rPr>
            </w:pPr>
            <w:r>
              <w:rPr>
                <w:rFonts w:ascii="Helvetica" w:hAnsi="Helvetica"/>
                <w:noProof/>
                <w:color w:val="111111"/>
                <w:sz w:val="21"/>
                <w:szCs w:val="21"/>
              </w:rPr>
              <w:drawing>
                <wp:anchor distT="0" distB="0" distL="114300" distR="114300" simplePos="0" relativeHeight="251658241" behindDoc="0" locked="0" layoutInCell="1" allowOverlap="1" wp14:anchorId="75F97818" wp14:editId="7E811DBC">
                  <wp:simplePos x="0" y="0"/>
                  <wp:positionH relativeFrom="margin">
                    <wp:posOffset>-6350</wp:posOffset>
                  </wp:positionH>
                  <wp:positionV relativeFrom="margin">
                    <wp:posOffset>148369</wp:posOffset>
                  </wp:positionV>
                  <wp:extent cx="1700784" cy="356616"/>
                  <wp:effectExtent l="0" t="0" r="0" b="5715"/>
                  <wp:wrapSquare wrapText="bothSides"/>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0"/>
                          <a:stretch>
                            <a:fillRect/>
                          </a:stretch>
                        </pic:blipFill>
                        <pic:spPr bwMode="auto">
                          <a:xfrm>
                            <a:off x="0" y="0"/>
                            <a:ext cx="1700784" cy="356616"/>
                          </a:xfrm>
                          <a:prstGeom prst="rect">
                            <a:avLst/>
                          </a:prstGeom>
                          <a:noFill/>
                          <a:ln>
                            <a:noFill/>
                          </a:ln>
                        </pic:spPr>
                      </pic:pic>
                    </a:graphicData>
                  </a:graphic>
                </wp:anchor>
              </w:drawing>
            </w:r>
          </w:p>
        </w:tc>
        <w:tc>
          <w:tcPr>
            <w:tcW w:w="5035" w:type="dxa"/>
          </w:tcPr>
          <w:p w14:paraId="21C060F4" w14:textId="77777777" w:rsidR="00EA5B37" w:rsidRDefault="00EA5B37" w:rsidP="00B42F55">
            <w:pPr>
              <w:spacing w:before="277" w:after="81" w:line="483" w:lineRule="auto"/>
              <w:rPr>
                <w:rFonts w:ascii="Times New Roman" w:hAnsi="Times New Roman"/>
                <w:b/>
                <w:color w:val="000000" w:themeColor="text1"/>
                <w:sz w:val="28"/>
                <w:szCs w:val="28"/>
              </w:rPr>
            </w:pPr>
            <w:r>
              <w:rPr>
                <w:b/>
                <w:noProof/>
                <w:color w:val="000000" w:themeColor="text1"/>
                <w:sz w:val="28"/>
                <w:szCs w:val="28"/>
              </w:rPr>
              <w:drawing>
                <wp:inline distT="0" distB="0" distL="0" distR="0" wp14:anchorId="3A5EC097" wp14:editId="600F2E1B">
                  <wp:extent cx="1573463" cy="560390"/>
                  <wp:effectExtent l="0" t="0" r="1905" b="0"/>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7155" cy="650743"/>
                          </a:xfrm>
                          <a:prstGeom prst="rect">
                            <a:avLst/>
                          </a:prstGeom>
                          <a:noFill/>
                          <a:ln>
                            <a:noFill/>
                          </a:ln>
                        </pic:spPr>
                      </pic:pic>
                    </a:graphicData>
                  </a:graphic>
                </wp:inline>
              </w:drawing>
            </w:r>
          </w:p>
        </w:tc>
      </w:tr>
      <w:tr w:rsidR="00EA5B37" w14:paraId="4BF23DCA" w14:textId="77777777" w:rsidTr="00D26685">
        <w:tc>
          <w:tcPr>
            <w:tcW w:w="5035" w:type="dxa"/>
          </w:tcPr>
          <w:p w14:paraId="77475309" w14:textId="77777777" w:rsidR="00EA5B37" w:rsidRDefault="00EA5B37" w:rsidP="00B42F55">
            <w:pPr>
              <w:spacing w:before="277" w:after="81" w:line="483" w:lineRule="auto"/>
              <w:rPr>
                <w:rFonts w:ascii="Times New Roman" w:hAnsi="Times New Roman"/>
                <w:b/>
                <w:color w:val="000000" w:themeColor="text1"/>
                <w:sz w:val="28"/>
                <w:szCs w:val="28"/>
              </w:rPr>
            </w:pPr>
            <w:r w:rsidRPr="001F700D">
              <w:rPr>
                <w:rFonts w:ascii="Times New Roman" w:hAnsi="Times New Roman"/>
                <w:b/>
                <w:noProof/>
                <w:color w:val="000000" w:themeColor="text1"/>
                <w:sz w:val="28"/>
                <w:szCs w:val="28"/>
              </w:rPr>
              <w:drawing>
                <wp:inline distT="0" distB="0" distL="0" distR="0" wp14:anchorId="4168A610" wp14:editId="66B78F00">
                  <wp:extent cx="1799794" cy="337640"/>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51989" cy="478751"/>
                          </a:xfrm>
                          <a:prstGeom prst="rect">
                            <a:avLst/>
                          </a:prstGeom>
                        </pic:spPr>
                      </pic:pic>
                    </a:graphicData>
                  </a:graphic>
                </wp:inline>
              </w:drawing>
            </w:r>
          </w:p>
        </w:tc>
        <w:tc>
          <w:tcPr>
            <w:tcW w:w="5035" w:type="dxa"/>
          </w:tcPr>
          <w:p w14:paraId="06497AA2" w14:textId="77777777" w:rsidR="00EA5B37" w:rsidRDefault="00EA5B37" w:rsidP="00B42F55">
            <w:pPr>
              <w:spacing w:before="277" w:after="81" w:line="483" w:lineRule="auto"/>
              <w:rPr>
                <w:rFonts w:ascii="Times New Roman" w:hAnsi="Times New Roman"/>
                <w:b/>
                <w:color w:val="000000" w:themeColor="text1"/>
                <w:sz w:val="28"/>
                <w:szCs w:val="28"/>
              </w:rPr>
            </w:pPr>
            <w:r>
              <w:rPr>
                <w:b/>
                <w:noProof/>
                <w:color w:val="000000" w:themeColor="text1"/>
                <w:sz w:val="28"/>
                <w:szCs w:val="28"/>
              </w:rPr>
              <w:drawing>
                <wp:inline distT="0" distB="0" distL="0" distR="0" wp14:anchorId="2AF5CF03" wp14:editId="33138207">
                  <wp:extent cx="1104806" cy="452554"/>
                  <wp:effectExtent l="0" t="0" r="63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7080" cy="539506"/>
                          </a:xfrm>
                          <a:prstGeom prst="rect">
                            <a:avLst/>
                          </a:prstGeom>
                          <a:noFill/>
                          <a:ln>
                            <a:noFill/>
                          </a:ln>
                        </pic:spPr>
                      </pic:pic>
                    </a:graphicData>
                  </a:graphic>
                </wp:inline>
              </w:drawing>
            </w:r>
          </w:p>
        </w:tc>
      </w:tr>
      <w:tr w:rsidR="00EA5B37" w14:paraId="76F191E7" w14:textId="77777777" w:rsidTr="00D26685">
        <w:tc>
          <w:tcPr>
            <w:tcW w:w="5035" w:type="dxa"/>
          </w:tcPr>
          <w:p w14:paraId="27395D47" w14:textId="77777777" w:rsidR="00EA5B37" w:rsidRDefault="00EA5B37" w:rsidP="00B42F55">
            <w:pPr>
              <w:spacing w:before="277" w:after="81" w:line="483" w:lineRule="auto"/>
              <w:rPr>
                <w:rFonts w:ascii="Times New Roman" w:hAnsi="Times New Roman"/>
                <w:b/>
                <w:color w:val="000000" w:themeColor="text1"/>
                <w:sz w:val="28"/>
                <w:szCs w:val="28"/>
              </w:rPr>
            </w:pPr>
            <w:r>
              <w:rPr>
                <w:b/>
                <w:noProof/>
                <w:color w:val="000000" w:themeColor="text1"/>
                <w:sz w:val="28"/>
                <w:szCs w:val="28"/>
              </w:rPr>
              <w:drawing>
                <wp:inline distT="0" distB="0" distL="0" distR="0" wp14:anchorId="0E701B84" wp14:editId="1C6E5F1C">
                  <wp:extent cx="1558069" cy="400956"/>
                  <wp:effectExtent l="0" t="0" r="4445" b="5715"/>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7138" cy="452185"/>
                          </a:xfrm>
                          <a:prstGeom prst="rect">
                            <a:avLst/>
                          </a:prstGeom>
                          <a:noFill/>
                          <a:ln>
                            <a:noFill/>
                          </a:ln>
                        </pic:spPr>
                      </pic:pic>
                    </a:graphicData>
                  </a:graphic>
                </wp:inline>
              </w:drawing>
            </w:r>
          </w:p>
        </w:tc>
        <w:tc>
          <w:tcPr>
            <w:tcW w:w="5035" w:type="dxa"/>
          </w:tcPr>
          <w:p w14:paraId="5EBC4009" w14:textId="77777777" w:rsidR="00EA5B37" w:rsidRPr="006D6E2F" w:rsidRDefault="00EA5B37" w:rsidP="00B42F55">
            <w:pPr>
              <w:rPr>
                <w:rFonts w:cs="Calibri"/>
                <w:sz w:val="22"/>
                <w:szCs w:val="22"/>
              </w:rPr>
            </w:pPr>
            <w:r>
              <w:rPr>
                <w:b/>
                <w:noProof/>
                <w:color w:val="000000" w:themeColor="text1"/>
                <w:sz w:val="28"/>
                <w:szCs w:val="28"/>
              </w:rPr>
              <w:drawing>
                <wp:inline distT="0" distB="0" distL="0" distR="0" wp14:anchorId="070370EE" wp14:editId="5E9803B7">
                  <wp:extent cx="1580264" cy="467025"/>
                  <wp:effectExtent l="0" t="0" r="0" b="3175"/>
                  <wp:docPr id="12" name="Picture 1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8737" cy="516815"/>
                          </a:xfrm>
                          <a:prstGeom prst="rect">
                            <a:avLst/>
                          </a:prstGeom>
                          <a:noFill/>
                          <a:ln>
                            <a:noFill/>
                          </a:ln>
                        </pic:spPr>
                      </pic:pic>
                    </a:graphicData>
                  </a:graphic>
                </wp:inline>
              </w:drawing>
            </w:r>
          </w:p>
        </w:tc>
      </w:tr>
      <w:tr w:rsidR="00EA5B37" w14:paraId="04C3BB1C" w14:textId="77777777" w:rsidTr="00D26685">
        <w:trPr>
          <w:trHeight w:val="1916"/>
        </w:trPr>
        <w:tc>
          <w:tcPr>
            <w:tcW w:w="5035" w:type="dxa"/>
          </w:tcPr>
          <w:p w14:paraId="2C7735B1" w14:textId="6FF69547" w:rsidR="00EA5B37" w:rsidRDefault="00D26685" w:rsidP="00B42F55">
            <w:pPr>
              <w:spacing w:before="277" w:after="81" w:line="483" w:lineRule="auto"/>
              <w:rPr>
                <w:rFonts w:ascii="Times New Roman" w:hAnsi="Times New Roman"/>
                <w:b/>
                <w:color w:val="000000" w:themeColor="text1"/>
                <w:sz w:val="28"/>
                <w:szCs w:val="28"/>
              </w:rPr>
            </w:pPr>
            <w:r>
              <w:fldChar w:fldCharType="begin"/>
            </w:r>
            <w:r>
              <w:instrText xml:space="preserve"> INCLUDEPICTURE "https://higherlogicdownload.s3.amazonaws.com/AMSTAT/fa4dd52c-8429-41d0-abdf-0011047bfa19/UploadedImages/NCB_Conference/jsn_logo_prof_horz_color_rgb.png" \* MERGEFORMATINET </w:instrText>
            </w:r>
            <w:r>
              <w:fldChar w:fldCharType="separate"/>
            </w:r>
            <w:r>
              <w:rPr>
                <w:noProof/>
              </w:rPr>
              <w:drawing>
                <wp:inline distT="0" distB="0" distL="0" distR="0" wp14:anchorId="61C9C884" wp14:editId="151E5662">
                  <wp:extent cx="2763762" cy="906449"/>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1600" cy="1053329"/>
                          </a:xfrm>
                          <a:prstGeom prst="rect">
                            <a:avLst/>
                          </a:prstGeom>
                          <a:noFill/>
                          <a:ln>
                            <a:noFill/>
                          </a:ln>
                        </pic:spPr>
                      </pic:pic>
                    </a:graphicData>
                  </a:graphic>
                </wp:inline>
              </w:drawing>
            </w:r>
            <w:r>
              <w:fldChar w:fldCharType="end"/>
            </w:r>
          </w:p>
        </w:tc>
        <w:tc>
          <w:tcPr>
            <w:tcW w:w="5035" w:type="dxa"/>
          </w:tcPr>
          <w:p w14:paraId="466DFE5B" w14:textId="3728ECD2" w:rsidR="00EA5B37" w:rsidRPr="0096750D" w:rsidRDefault="00EA5B37" w:rsidP="0096750D">
            <w:pPr>
              <w:rPr>
                <w:rFonts w:cs="Calibri"/>
              </w:rPr>
            </w:pPr>
            <w:r>
              <w:rPr>
                <w:b/>
                <w:noProof/>
                <w:color w:val="000000" w:themeColor="text1"/>
                <w:sz w:val="28"/>
                <w:szCs w:val="28"/>
              </w:rPr>
              <w:drawing>
                <wp:inline distT="0" distB="0" distL="0" distR="0" wp14:anchorId="454F7DB9" wp14:editId="0B74E189">
                  <wp:extent cx="1324389" cy="994999"/>
                  <wp:effectExtent l="0" t="0" r="0" b="0"/>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2081" cy="1105959"/>
                          </a:xfrm>
                          <a:prstGeom prst="rect">
                            <a:avLst/>
                          </a:prstGeom>
                          <a:noFill/>
                          <a:ln>
                            <a:noFill/>
                          </a:ln>
                        </pic:spPr>
                      </pic:pic>
                    </a:graphicData>
                  </a:graphic>
                </wp:inline>
              </w:drawing>
            </w:r>
          </w:p>
        </w:tc>
      </w:tr>
      <w:tr w:rsidR="00EA5B37" w14:paraId="72D52500" w14:textId="77777777" w:rsidTr="00D26685">
        <w:tc>
          <w:tcPr>
            <w:tcW w:w="5035" w:type="dxa"/>
          </w:tcPr>
          <w:p w14:paraId="63EDD0AD" w14:textId="5C266A2B" w:rsidR="00EA5B37" w:rsidRDefault="0096750D" w:rsidP="00B42F55">
            <w:pPr>
              <w:spacing w:before="277" w:after="81" w:line="483" w:lineRule="auto"/>
              <w:rPr>
                <w:rFonts w:ascii="Times New Roman" w:hAnsi="Times New Roman"/>
                <w:b/>
                <w:color w:val="000000" w:themeColor="text1"/>
                <w:sz w:val="28"/>
                <w:szCs w:val="28"/>
              </w:rPr>
            </w:pPr>
            <w:r w:rsidRPr="00AA6FF1">
              <w:rPr>
                <w:rFonts w:ascii="Times New Roman" w:hAnsi="Times New Roman"/>
                <w:b/>
                <w:noProof/>
                <w:color w:val="000000" w:themeColor="text1"/>
                <w:sz w:val="28"/>
                <w:szCs w:val="28"/>
              </w:rPr>
              <w:drawing>
                <wp:inline distT="0" distB="0" distL="0" distR="0" wp14:anchorId="48C3EA3B" wp14:editId="1EFDC7E1">
                  <wp:extent cx="1184744" cy="11751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32593" cy="1222572"/>
                          </a:xfrm>
                          <a:prstGeom prst="rect">
                            <a:avLst/>
                          </a:prstGeom>
                        </pic:spPr>
                      </pic:pic>
                    </a:graphicData>
                  </a:graphic>
                </wp:inline>
              </w:drawing>
            </w:r>
          </w:p>
        </w:tc>
        <w:tc>
          <w:tcPr>
            <w:tcW w:w="5035" w:type="dxa"/>
          </w:tcPr>
          <w:p w14:paraId="356B5CD5" w14:textId="77777777" w:rsidR="00EA5B37" w:rsidRDefault="00EA5B37" w:rsidP="00B42F55">
            <w:pPr>
              <w:spacing w:before="277" w:after="81" w:line="483" w:lineRule="auto"/>
              <w:rPr>
                <w:rFonts w:ascii="Times New Roman" w:hAnsi="Times New Roman"/>
                <w:b/>
                <w:color w:val="000000" w:themeColor="text1"/>
                <w:sz w:val="28"/>
                <w:szCs w:val="28"/>
              </w:rPr>
            </w:pPr>
          </w:p>
        </w:tc>
      </w:tr>
    </w:tbl>
    <w:p w14:paraId="569D13E2" w14:textId="0FE7D2A4" w:rsidR="00E92B7F" w:rsidRDefault="00E92B7F" w:rsidP="00EA5B37">
      <w:pPr>
        <w:spacing w:after="41"/>
        <w:ind w:right="-3"/>
        <w:rPr>
          <w:rFonts w:ascii="Helvetica" w:hAnsi="Helvetica"/>
          <w:color w:val="111111"/>
          <w:sz w:val="21"/>
          <w:szCs w:val="21"/>
        </w:rPr>
      </w:pPr>
    </w:p>
    <w:p w14:paraId="4B888AE9" w14:textId="77777777" w:rsidR="00E92B7F" w:rsidRDefault="00E92B7F" w:rsidP="002A3DAC">
      <w:pPr>
        <w:spacing w:after="41"/>
        <w:ind w:left="10" w:right="-3" w:hanging="10"/>
        <w:jc w:val="center"/>
        <w:rPr>
          <w:rFonts w:ascii="Helvetica" w:hAnsi="Helvetica"/>
          <w:color w:val="111111"/>
          <w:sz w:val="21"/>
          <w:szCs w:val="21"/>
        </w:rPr>
      </w:pPr>
    </w:p>
    <w:p w14:paraId="222BA61C" w14:textId="6310A070" w:rsidR="002A3DAC" w:rsidRDefault="002A3DAC" w:rsidP="002A3DAC">
      <w:pPr>
        <w:spacing w:after="41"/>
        <w:ind w:left="10" w:right="-3" w:hanging="10"/>
        <w:jc w:val="center"/>
        <w:rPr>
          <w:rFonts w:ascii="Times New Roman" w:eastAsia="Times New Roman" w:hAnsi="Times New Roman"/>
          <w:color w:val="414242"/>
          <w:sz w:val="24"/>
        </w:rPr>
      </w:pPr>
      <w:r>
        <w:rPr>
          <w:rFonts w:ascii="Helvetica" w:hAnsi="Helvetica"/>
          <w:color w:val="111111"/>
          <w:sz w:val="21"/>
          <w:szCs w:val="21"/>
        </w:rPr>
        <w:t>Thank you to our generous corporate!</w:t>
      </w:r>
    </w:p>
    <w:p w14:paraId="7F90561C" w14:textId="77777777" w:rsidR="002A3DAC" w:rsidRDefault="002A3DAC" w:rsidP="002A3DAC">
      <w:pPr>
        <w:spacing w:after="41"/>
        <w:ind w:left="10" w:right="-3" w:hanging="10"/>
        <w:jc w:val="center"/>
        <w:rPr>
          <w:rFonts w:ascii="Times New Roman" w:eastAsia="Times New Roman" w:hAnsi="Times New Roman"/>
          <w:color w:val="414242"/>
          <w:sz w:val="24"/>
        </w:rPr>
      </w:pPr>
    </w:p>
    <w:p w14:paraId="5F447D7C" w14:textId="51B73C9E" w:rsidR="002A3DAC" w:rsidRDefault="002A3DAC" w:rsidP="002A3DAC">
      <w:pPr>
        <w:spacing w:after="41"/>
        <w:ind w:left="10" w:right="-3" w:hanging="10"/>
        <w:rPr>
          <w:rFonts w:ascii="Times New Roman" w:eastAsia="Times New Roman" w:hAnsi="Times New Roman"/>
          <w:color w:val="414242"/>
          <w:sz w:val="24"/>
        </w:rPr>
      </w:pPr>
    </w:p>
    <w:p w14:paraId="7D9D5CAD" w14:textId="18F94C8A" w:rsidR="00B71C0E" w:rsidRDefault="00B71C0E" w:rsidP="002A3DAC">
      <w:pPr>
        <w:spacing w:after="41"/>
        <w:ind w:left="10" w:right="-3" w:hanging="10"/>
        <w:rPr>
          <w:rFonts w:ascii="Times New Roman" w:eastAsia="Times New Roman" w:hAnsi="Times New Roman"/>
          <w:color w:val="414242"/>
          <w:sz w:val="24"/>
        </w:rPr>
      </w:pPr>
    </w:p>
    <w:p w14:paraId="2EFA0EFE" w14:textId="77777777" w:rsidR="00B71C0E" w:rsidRDefault="00B71C0E" w:rsidP="002A3DAC">
      <w:pPr>
        <w:spacing w:after="41"/>
        <w:ind w:left="10" w:right="-3" w:hanging="10"/>
        <w:rPr>
          <w:rFonts w:ascii="Times New Roman" w:eastAsia="Times New Roman" w:hAnsi="Times New Roman"/>
          <w:color w:val="414242"/>
          <w:sz w:val="24"/>
        </w:rPr>
      </w:pPr>
    </w:p>
    <w:p w14:paraId="618EEE10" w14:textId="23A9869C" w:rsidR="002A3DAC" w:rsidRPr="00686E68" w:rsidRDefault="002A3DAC" w:rsidP="002A3DAC">
      <w:pPr>
        <w:spacing w:after="41"/>
        <w:ind w:left="10" w:right="-3" w:hanging="10"/>
        <w:rPr>
          <w:rFonts w:ascii="Times New Roman" w:eastAsia="Times New Roman" w:hAnsi="Times New Roman"/>
          <w:color w:val="414242"/>
          <w:sz w:val="24"/>
        </w:rPr>
      </w:pPr>
      <w:r>
        <w:rPr>
          <w:rFonts w:ascii="Times New Roman" w:eastAsia="Times New Roman" w:hAnsi="Times New Roman"/>
          <w:color w:val="414242"/>
          <w:sz w:val="24"/>
        </w:rPr>
        <w:t xml:space="preserve">Special thanks also to the </w:t>
      </w:r>
      <w:r>
        <w:rPr>
          <w:rFonts w:ascii="Times New Roman" w:eastAsia="Times New Roman" w:hAnsi="Times New Roman"/>
          <w:i/>
          <w:color w:val="414242"/>
          <w:sz w:val="24"/>
        </w:rPr>
        <w:t xml:space="preserve">Department of Statistics </w:t>
      </w:r>
      <w:r>
        <w:rPr>
          <w:rFonts w:ascii="Times New Roman" w:eastAsia="Times New Roman" w:hAnsi="Times New Roman"/>
          <w:color w:val="414242"/>
          <w:sz w:val="24"/>
        </w:rPr>
        <w:t>at</w:t>
      </w:r>
      <w:r>
        <w:rPr>
          <w:rFonts w:ascii="Times New Roman" w:eastAsia="Times New Roman" w:hAnsi="Times New Roman"/>
          <w:i/>
          <w:color w:val="414242"/>
          <w:sz w:val="24"/>
        </w:rPr>
        <w:t xml:space="preserve"> Rutgers University</w:t>
      </w:r>
      <w:r>
        <w:rPr>
          <w:rFonts w:ascii="Times New Roman" w:eastAsia="Times New Roman" w:hAnsi="Times New Roman"/>
          <w:color w:val="414242"/>
          <w:sz w:val="24"/>
        </w:rPr>
        <w:t xml:space="preserve"> for </w:t>
      </w:r>
      <w:r w:rsidR="00A6265A">
        <w:rPr>
          <w:rFonts w:ascii="Times New Roman" w:eastAsia="Times New Roman" w:hAnsi="Times New Roman"/>
          <w:color w:val="414242"/>
          <w:sz w:val="24"/>
        </w:rPr>
        <w:t>cohosting</w:t>
      </w:r>
      <w:r>
        <w:rPr>
          <w:rFonts w:ascii="Times New Roman" w:eastAsia="Times New Roman" w:hAnsi="Times New Roman"/>
          <w:color w:val="414242"/>
          <w:sz w:val="24"/>
        </w:rPr>
        <w:t xml:space="preserve"> the event and to the </w:t>
      </w:r>
      <w:r>
        <w:rPr>
          <w:rFonts w:ascii="Times New Roman" w:eastAsia="Times New Roman" w:hAnsi="Times New Roman"/>
          <w:i/>
          <w:color w:val="414242"/>
          <w:sz w:val="24"/>
        </w:rPr>
        <w:t>American Statistical Association</w:t>
      </w:r>
      <w:r>
        <w:rPr>
          <w:rFonts w:ascii="Times New Roman" w:eastAsia="Times New Roman" w:hAnsi="Times New Roman"/>
          <w:color w:val="414242"/>
          <w:sz w:val="24"/>
        </w:rPr>
        <w:t xml:space="preserve"> for registration services.</w:t>
      </w:r>
    </w:p>
    <w:p w14:paraId="2AABE277" w14:textId="09B9FBC6" w:rsidR="002A3DAC" w:rsidRPr="00332C84" w:rsidRDefault="002A3DAC" w:rsidP="002A3DAC">
      <w:pPr>
        <w:rPr>
          <w:rFonts w:ascii="Times New Roman" w:hAnsi="Times New Roman"/>
          <w:b/>
          <w:color w:val="000000" w:themeColor="text1"/>
          <w:sz w:val="24"/>
          <w:szCs w:val="24"/>
        </w:rPr>
      </w:pPr>
      <w:r w:rsidRPr="00332C84">
        <w:rPr>
          <w:rFonts w:ascii="Times New Roman" w:hAnsi="Times New Roman"/>
          <w:b/>
          <w:color w:val="000000" w:themeColor="text1"/>
          <w:sz w:val="24"/>
          <w:szCs w:val="24"/>
        </w:rPr>
        <w:lastRenderedPageBreak/>
        <w:t>Organizing Committee</w:t>
      </w:r>
    </w:p>
    <w:tbl>
      <w:tblPr>
        <w:tblW w:w="10124" w:type="dxa"/>
        <w:tblLook w:val="04A0" w:firstRow="1" w:lastRow="0" w:firstColumn="1" w:lastColumn="0" w:noHBand="0" w:noVBand="1"/>
      </w:tblPr>
      <w:tblGrid>
        <w:gridCol w:w="2573"/>
        <w:gridCol w:w="2079"/>
        <w:gridCol w:w="5472"/>
      </w:tblGrid>
      <w:tr w:rsidR="008D5FD1" w:rsidRPr="00E4469E" w14:paraId="0122E68E" w14:textId="77777777" w:rsidTr="00E4469E">
        <w:trPr>
          <w:trHeight w:val="288"/>
        </w:trPr>
        <w:tc>
          <w:tcPr>
            <w:tcW w:w="2573" w:type="dxa"/>
            <w:tcBorders>
              <w:top w:val="nil"/>
              <w:left w:val="nil"/>
              <w:bottom w:val="nil"/>
              <w:right w:val="nil"/>
            </w:tcBorders>
            <w:shd w:val="clear" w:color="auto" w:fill="auto"/>
            <w:noWrap/>
            <w:vAlign w:val="bottom"/>
            <w:hideMark/>
          </w:tcPr>
          <w:p w14:paraId="78416FEF" w14:textId="77777777" w:rsidR="008D5FD1" w:rsidRPr="00E4469E" w:rsidRDefault="008D5FD1" w:rsidP="008D5FD1">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Name</w:t>
            </w:r>
          </w:p>
        </w:tc>
        <w:tc>
          <w:tcPr>
            <w:tcW w:w="2079" w:type="dxa"/>
            <w:tcBorders>
              <w:top w:val="nil"/>
              <w:left w:val="nil"/>
              <w:bottom w:val="nil"/>
              <w:right w:val="nil"/>
            </w:tcBorders>
            <w:shd w:val="clear" w:color="auto" w:fill="auto"/>
            <w:noWrap/>
            <w:vAlign w:val="bottom"/>
            <w:hideMark/>
          </w:tcPr>
          <w:p w14:paraId="01700BFB" w14:textId="77777777" w:rsidR="008D5FD1" w:rsidRPr="00E4469E" w:rsidRDefault="008D5FD1" w:rsidP="008D5FD1">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Company</w:t>
            </w:r>
          </w:p>
        </w:tc>
        <w:tc>
          <w:tcPr>
            <w:tcW w:w="5472" w:type="dxa"/>
            <w:tcBorders>
              <w:top w:val="nil"/>
              <w:left w:val="nil"/>
              <w:bottom w:val="nil"/>
              <w:right w:val="nil"/>
            </w:tcBorders>
            <w:shd w:val="clear" w:color="auto" w:fill="auto"/>
            <w:noWrap/>
            <w:vAlign w:val="bottom"/>
            <w:hideMark/>
          </w:tcPr>
          <w:p w14:paraId="42884744" w14:textId="77777777" w:rsidR="008D5FD1" w:rsidRPr="00E4469E" w:rsidRDefault="008D5FD1" w:rsidP="008D5FD1">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Role / Responsibility</w:t>
            </w:r>
          </w:p>
        </w:tc>
      </w:tr>
      <w:tr w:rsidR="008D5FD1" w:rsidRPr="00E4469E" w14:paraId="6B83B612" w14:textId="77777777" w:rsidTr="00E4469E">
        <w:trPr>
          <w:trHeight w:val="288"/>
        </w:trPr>
        <w:tc>
          <w:tcPr>
            <w:tcW w:w="2573" w:type="dxa"/>
            <w:tcBorders>
              <w:top w:val="nil"/>
              <w:left w:val="nil"/>
              <w:bottom w:val="nil"/>
              <w:right w:val="nil"/>
            </w:tcBorders>
            <w:shd w:val="clear" w:color="auto" w:fill="auto"/>
            <w:noWrap/>
            <w:vAlign w:val="bottom"/>
            <w:hideMark/>
          </w:tcPr>
          <w:p w14:paraId="32F39547" w14:textId="77777777" w:rsidR="008D5FD1" w:rsidRPr="00E4469E" w:rsidRDefault="008D5FD1" w:rsidP="008D5FD1">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Xin Huang</w:t>
            </w:r>
          </w:p>
        </w:tc>
        <w:tc>
          <w:tcPr>
            <w:tcW w:w="2079" w:type="dxa"/>
            <w:tcBorders>
              <w:top w:val="nil"/>
              <w:left w:val="nil"/>
              <w:bottom w:val="nil"/>
              <w:right w:val="nil"/>
            </w:tcBorders>
            <w:shd w:val="clear" w:color="auto" w:fill="auto"/>
            <w:noWrap/>
            <w:vAlign w:val="bottom"/>
            <w:hideMark/>
          </w:tcPr>
          <w:p w14:paraId="45B28768" w14:textId="77777777" w:rsidR="008D5FD1" w:rsidRPr="00E4469E" w:rsidRDefault="008D5FD1" w:rsidP="008D5FD1">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AbbVie</w:t>
            </w:r>
          </w:p>
        </w:tc>
        <w:tc>
          <w:tcPr>
            <w:tcW w:w="5472" w:type="dxa"/>
            <w:tcBorders>
              <w:top w:val="nil"/>
              <w:left w:val="nil"/>
              <w:bottom w:val="nil"/>
              <w:right w:val="nil"/>
            </w:tcBorders>
            <w:shd w:val="clear" w:color="auto" w:fill="auto"/>
            <w:noWrap/>
            <w:vAlign w:val="bottom"/>
            <w:hideMark/>
          </w:tcPr>
          <w:p w14:paraId="6D01721D" w14:textId="77777777" w:rsidR="008D5FD1" w:rsidRPr="00E4469E" w:rsidRDefault="008D5FD1" w:rsidP="008D5FD1">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Co-chair</w:t>
            </w:r>
          </w:p>
        </w:tc>
      </w:tr>
      <w:tr w:rsidR="008D5FD1" w:rsidRPr="00E4469E" w14:paraId="6D1132EF" w14:textId="77777777" w:rsidTr="00E4469E">
        <w:trPr>
          <w:trHeight w:val="288"/>
        </w:trPr>
        <w:tc>
          <w:tcPr>
            <w:tcW w:w="2573" w:type="dxa"/>
            <w:tcBorders>
              <w:top w:val="nil"/>
              <w:left w:val="nil"/>
              <w:bottom w:val="nil"/>
              <w:right w:val="nil"/>
            </w:tcBorders>
            <w:shd w:val="clear" w:color="auto" w:fill="auto"/>
            <w:noWrap/>
            <w:vAlign w:val="bottom"/>
            <w:hideMark/>
          </w:tcPr>
          <w:p w14:paraId="36ECD457" w14:textId="77777777" w:rsidR="008D5FD1" w:rsidRPr="00E4469E" w:rsidRDefault="008D5FD1" w:rsidP="008D5FD1">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John Kolassa</w:t>
            </w:r>
          </w:p>
        </w:tc>
        <w:tc>
          <w:tcPr>
            <w:tcW w:w="2079" w:type="dxa"/>
            <w:tcBorders>
              <w:top w:val="nil"/>
              <w:left w:val="nil"/>
              <w:bottom w:val="nil"/>
              <w:right w:val="nil"/>
            </w:tcBorders>
            <w:shd w:val="clear" w:color="auto" w:fill="auto"/>
            <w:noWrap/>
            <w:vAlign w:val="bottom"/>
            <w:hideMark/>
          </w:tcPr>
          <w:p w14:paraId="369AD490" w14:textId="77777777" w:rsidR="008D5FD1" w:rsidRPr="00E4469E" w:rsidRDefault="008D5FD1" w:rsidP="008D5FD1">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Rutgers</w:t>
            </w:r>
          </w:p>
        </w:tc>
        <w:tc>
          <w:tcPr>
            <w:tcW w:w="5472" w:type="dxa"/>
            <w:tcBorders>
              <w:top w:val="nil"/>
              <w:left w:val="nil"/>
              <w:bottom w:val="nil"/>
              <w:right w:val="nil"/>
            </w:tcBorders>
            <w:shd w:val="clear" w:color="auto" w:fill="auto"/>
            <w:noWrap/>
            <w:vAlign w:val="bottom"/>
            <w:hideMark/>
          </w:tcPr>
          <w:p w14:paraId="6CD972AC" w14:textId="77777777" w:rsidR="008D5FD1" w:rsidRPr="00E4469E" w:rsidRDefault="008D5FD1" w:rsidP="008D5FD1">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Co-chair</w:t>
            </w:r>
          </w:p>
        </w:tc>
      </w:tr>
      <w:tr w:rsidR="008D5FD1" w:rsidRPr="00E4469E" w14:paraId="3C5FD58D" w14:textId="77777777" w:rsidTr="00E4469E">
        <w:trPr>
          <w:trHeight w:val="288"/>
        </w:trPr>
        <w:tc>
          <w:tcPr>
            <w:tcW w:w="2573" w:type="dxa"/>
            <w:tcBorders>
              <w:top w:val="nil"/>
              <w:left w:val="nil"/>
              <w:bottom w:val="nil"/>
              <w:right w:val="nil"/>
            </w:tcBorders>
            <w:shd w:val="clear" w:color="auto" w:fill="auto"/>
            <w:noWrap/>
            <w:vAlign w:val="bottom"/>
            <w:hideMark/>
          </w:tcPr>
          <w:p w14:paraId="47DBDDCE" w14:textId="7535C09F" w:rsidR="008D5FD1" w:rsidRPr="00E4469E" w:rsidRDefault="008D5FD1" w:rsidP="008D5FD1">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Paul Faya</w:t>
            </w:r>
            <w:r w:rsidR="00913B03">
              <w:rPr>
                <w:rFonts w:eastAsia="Times New Roman" w:cs="Calibri"/>
                <w:color w:val="000000"/>
                <w:sz w:val="24"/>
                <w:szCs w:val="24"/>
                <w:lang w:eastAsia="zh-CN"/>
              </w:rPr>
              <w:t>*</w:t>
            </w:r>
            <w:r w:rsidRPr="00E4469E">
              <w:rPr>
                <w:rFonts w:eastAsia="Times New Roman" w:cs="Calibri"/>
                <w:color w:val="000000"/>
                <w:sz w:val="24"/>
                <w:szCs w:val="24"/>
                <w:lang w:eastAsia="zh-CN"/>
              </w:rPr>
              <w:t xml:space="preserve"> </w:t>
            </w:r>
          </w:p>
        </w:tc>
        <w:tc>
          <w:tcPr>
            <w:tcW w:w="2079" w:type="dxa"/>
            <w:tcBorders>
              <w:top w:val="nil"/>
              <w:left w:val="nil"/>
              <w:bottom w:val="nil"/>
              <w:right w:val="nil"/>
            </w:tcBorders>
            <w:shd w:val="clear" w:color="auto" w:fill="auto"/>
            <w:noWrap/>
            <w:vAlign w:val="bottom"/>
            <w:hideMark/>
          </w:tcPr>
          <w:p w14:paraId="58D8FFBA" w14:textId="77777777" w:rsidR="008D5FD1" w:rsidRPr="00E4469E" w:rsidRDefault="008D5FD1" w:rsidP="008D5FD1">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Eli Lilly</w:t>
            </w:r>
          </w:p>
        </w:tc>
        <w:tc>
          <w:tcPr>
            <w:tcW w:w="5472" w:type="dxa"/>
            <w:tcBorders>
              <w:top w:val="nil"/>
              <w:left w:val="nil"/>
              <w:bottom w:val="nil"/>
              <w:right w:val="nil"/>
            </w:tcBorders>
            <w:shd w:val="clear" w:color="auto" w:fill="auto"/>
            <w:noWrap/>
            <w:vAlign w:val="bottom"/>
            <w:hideMark/>
          </w:tcPr>
          <w:p w14:paraId="17D75EE2" w14:textId="77777777" w:rsidR="008D5FD1" w:rsidRPr="00E4469E" w:rsidRDefault="008D5FD1" w:rsidP="008D5FD1">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CMC section chair</w:t>
            </w:r>
          </w:p>
        </w:tc>
      </w:tr>
      <w:tr w:rsidR="008D5FD1" w:rsidRPr="00E4469E" w14:paraId="65263E1F" w14:textId="77777777" w:rsidTr="00E4469E">
        <w:trPr>
          <w:trHeight w:val="288"/>
        </w:trPr>
        <w:tc>
          <w:tcPr>
            <w:tcW w:w="2573" w:type="dxa"/>
            <w:tcBorders>
              <w:top w:val="nil"/>
              <w:left w:val="nil"/>
              <w:bottom w:val="nil"/>
              <w:right w:val="nil"/>
            </w:tcBorders>
            <w:shd w:val="clear" w:color="auto" w:fill="auto"/>
            <w:noWrap/>
            <w:vAlign w:val="bottom"/>
            <w:hideMark/>
          </w:tcPr>
          <w:p w14:paraId="439046B5" w14:textId="77777777" w:rsidR="008D5FD1" w:rsidRPr="00E4469E" w:rsidRDefault="008D5FD1" w:rsidP="008D5FD1">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Aili Cheng</w:t>
            </w:r>
          </w:p>
        </w:tc>
        <w:tc>
          <w:tcPr>
            <w:tcW w:w="2079" w:type="dxa"/>
            <w:tcBorders>
              <w:top w:val="nil"/>
              <w:left w:val="nil"/>
              <w:bottom w:val="nil"/>
              <w:right w:val="nil"/>
            </w:tcBorders>
            <w:shd w:val="clear" w:color="auto" w:fill="auto"/>
            <w:noWrap/>
            <w:vAlign w:val="bottom"/>
            <w:hideMark/>
          </w:tcPr>
          <w:p w14:paraId="10F56858" w14:textId="77777777" w:rsidR="008D5FD1" w:rsidRPr="00E4469E" w:rsidRDefault="008D5FD1" w:rsidP="008D5FD1">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Pfizer</w:t>
            </w:r>
          </w:p>
        </w:tc>
        <w:tc>
          <w:tcPr>
            <w:tcW w:w="5472" w:type="dxa"/>
            <w:tcBorders>
              <w:top w:val="nil"/>
              <w:left w:val="nil"/>
              <w:bottom w:val="nil"/>
              <w:right w:val="nil"/>
            </w:tcBorders>
            <w:shd w:val="clear" w:color="auto" w:fill="auto"/>
            <w:noWrap/>
            <w:vAlign w:val="bottom"/>
            <w:hideMark/>
          </w:tcPr>
          <w:p w14:paraId="31B0C299" w14:textId="77777777" w:rsidR="008D5FD1" w:rsidRPr="00E4469E" w:rsidRDefault="008D5FD1" w:rsidP="008D5FD1">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CMC section Vice chair</w:t>
            </w:r>
          </w:p>
        </w:tc>
      </w:tr>
      <w:tr w:rsidR="008D5FD1" w:rsidRPr="00E4469E" w14:paraId="78BD27A1" w14:textId="77777777" w:rsidTr="00E4469E">
        <w:trPr>
          <w:trHeight w:val="288"/>
        </w:trPr>
        <w:tc>
          <w:tcPr>
            <w:tcW w:w="2573" w:type="dxa"/>
            <w:tcBorders>
              <w:top w:val="nil"/>
              <w:left w:val="nil"/>
              <w:bottom w:val="nil"/>
              <w:right w:val="nil"/>
            </w:tcBorders>
            <w:shd w:val="clear" w:color="auto" w:fill="auto"/>
            <w:noWrap/>
            <w:vAlign w:val="bottom"/>
            <w:hideMark/>
          </w:tcPr>
          <w:p w14:paraId="072A239A" w14:textId="77777777" w:rsidR="008D5FD1" w:rsidRPr="00E4469E" w:rsidRDefault="008D5FD1" w:rsidP="008D5FD1">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Richard Montes</w:t>
            </w:r>
          </w:p>
        </w:tc>
        <w:tc>
          <w:tcPr>
            <w:tcW w:w="2079" w:type="dxa"/>
            <w:tcBorders>
              <w:top w:val="nil"/>
              <w:left w:val="nil"/>
              <w:bottom w:val="nil"/>
              <w:right w:val="nil"/>
            </w:tcBorders>
            <w:shd w:val="clear" w:color="auto" w:fill="auto"/>
            <w:noWrap/>
            <w:vAlign w:val="bottom"/>
            <w:hideMark/>
          </w:tcPr>
          <w:p w14:paraId="76A4737A" w14:textId="77777777" w:rsidR="008D5FD1" w:rsidRPr="00E4469E" w:rsidRDefault="008D5FD1" w:rsidP="008D5FD1">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Alnylam</w:t>
            </w:r>
          </w:p>
        </w:tc>
        <w:tc>
          <w:tcPr>
            <w:tcW w:w="5472" w:type="dxa"/>
            <w:tcBorders>
              <w:top w:val="nil"/>
              <w:left w:val="nil"/>
              <w:bottom w:val="nil"/>
              <w:right w:val="nil"/>
            </w:tcBorders>
            <w:shd w:val="clear" w:color="auto" w:fill="auto"/>
            <w:noWrap/>
            <w:vAlign w:val="bottom"/>
            <w:hideMark/>
          </w:tcPr>
          <w:p w14:paraId="1DEF19CA" w14:textId="77777777" w:rsidR="008D5FD1" w:rsidRPr="00E4469E" w:rsidRDefault="008D5FD1" w:rsidP="008D5FD1">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CMC section committee member</w:t>
            </w:r>
          </w:p>
        </w:tc>
      </w:tr>
      <w:tr w:rsidR="008D5FD1" w:rsidRPr="00E4469E" w14:paraId="516E5E06" w14:textId="77777777" w:rsidTr="00E4469E">
        <w:trPr>
          <w:trHeight w:val="288"/>
        </w:trPr>
        <w:tc>
          <w:tcPr>
            <w:tcW w:w="2573" w:type="dxa"/>
            <w:tcBorders>
              <w:top w:val="nil"/>
              <w:left w:val="nil"/>
              <w:bottom w:val="nil"/>
              <w:right w:val="nil"/>
            </w:tcBorders>
            <w:shd w:val="clear" w:color="auto" w:fill="auto"/>
            <w:noWrap/>
            <w:vAlign w:val="bottom"/>
            <w:hideMark/>
          </w:tcPr>
          <w:p w14:paraId="0BA6561C" w14:textId="77777777" w:rsidR="008D5FD1" w:rsidRPr="00E4469E" w:rsidRDefault="008D5FD1" w:rsidP="008D5FD1">
            <w:pPr>
              <w:spacing w:after="0" w:line="240" w:lineRule="auto"/>
              <w:rPr>
                <w:rFonts w:eastAsia="Times New Roman" w:cs="Calibri"/>
                <w:color w:val="000000"/>
                <w:sz w:val="24"/>
                <w:szCs w:val="24"/>
                <w:lang w:eastAsia="zh-CN"/>
              </w:rPr>
            </w:pPr>
            <w:proofErr w:type="spellStart"/>
            <w:r w:rsidRPr="00E4469E">
              <w:rPr>
                <w:rFonts w:eastAsia="Times New Roman" w:cs="Calibri"/>
                <w:color w:val="000000"/>
                <w:sz w:val="24"/>
                <w:szCs w:val="24"/>
                <w:lang w:eastAsia="zh-CN"/>
              </w:rPr>
              <w:t>Yiming</w:t>
            </w:r>
            <w:proofErr w:type="spellEnd"/>
            <w:r w:rsidRPr="00E4469E">
              <w:rPr>
                <w:rFonts w:eastAsia="Times New Roman" w:cs="Calibri"/>
                <w:color w:val="000000"/>
                <w:sz w:val="24"/>
                <w:szCs w:val="24"/>
                <w:lang w:eastAsia="zh-CN"/>
              </w:rPr>
              <w:t xml:space="preserve"> Peng</w:t>
            </w:r>
          </w:p>
        </w:tc>
        <w:tc>
          <w:tcPr>
            <w:tcW w:w="2079" w:type="dxa"/>
            <w:tcBorders>
              <w:top w:val="nil"/>
              <w:left w:val="nil"/>
              <w:bottom w:val="nil"/>
              <w:right w:val="nil"/>
            </w:tcBorders>
            <w:shd w:val="clear" w:color="auto" w:fill="auto"/>
            <w:noWrap/>
            <w:vAlign w:val="bottom"/>
            <w:hideMark/>
          </w:tcPr>
          <w:p w14:paraId="07422526" w14:textId="77777777" w:rsidR="008D5FD1" w:rsidRPr="00E4469E" w:rsidRDefault="008D5FD1" w:rsidP="008D5FD1">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Genentech</w:t>
            </w:r>
          </w:p>
        </w:tc>
        <w:tc>
          <w:tcPr>
            <w:tcW w:w="5472" w:type="dxa"/>
            <w:tcBorders>
              <w:top w:val="nil"/>
              <w:left w:val="nil"/>
              <w:bottom w:val="nil"/>
              <w:right w:val="nil"/>
            </w:tcBorders>
            <w:shd w:val="clear" w:color="auto" w:fill="auto"/>
            <w:noWrap/>
            <w:vAlign w:val="bottom"/>
            <w:hideMark/>
          </w:tcPr>
          <w:p w14:paraId="0F97E665" w14:textId="77777777" w:rsidR="008D5FD1" w:rsidRPr="00E4469E" w:rsidRDefault="008D5FD1" w:rsidP="008D5FD1">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CMC section committee member</w:t>
            </w:r>
          </w:p>
        </w:tc>
      </w:tr>
      <w:tr w:rsidR="008D5FD1" w:rsidRPr="00E4469E" w14:paraId="091C668D" w14:textId="77777777" w:rsidTr="00E4469E">
        <w:trPr>
          <w:trHeight w:val="288"/>
        </w:trPr>
        <w:tc>
          <w:tcPr>
            <w:tcW w:w="2573" w:type="dxa"/>
            <w:tcBorders>
              <w:top w:val="nil"/>
              <w:left w:val="nil"/>
              <w:bottom w:val="nil"/>
              <w:right w:val="nil"/>
            </w:tcBorders>
            <w:shd w:val="clear" w:color="auto" w:fill="auto"/>
            <w:noWrap/>
            <w:vAlign w:val="bottom"/>
            <w:hideMark/>
          </w:tcPr>
          <w:p w14:paraId="1219E1E7" w14:textId="77777777" w:rsidR="008D5FD1" w:rsidRPr="00E4469E" w:rsidRDefault="008D5FD1" w:rsidP="008D5FD1">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José Ramirez</w:t>
            </w:r>
          </w:p>
        </w:tc>
        <w:tc>
          <w:tcPr>
            <w:tcW w:w="2079" w:type="dxa"/>
            <w:tcBorders>
              <w:top w:val="nil"/>
              <w:left w:val="nil"/>
              <w:bottom w:val="nil"/>
              <w:right w:val="nil"/>
            </w:tcBorders>
            <w:shd w:val="clear" w:color="auto" w:fill="auto"/>
            <w:noWrap/>
            <w:vAlign w:val="bottom"/>
            <w:hideMark/>
          </w:tcPr>
          <w:p w14:paraId="05FC069B" w14:textId="77777777" w:rsidR="008D5FD1" w:rsidRPr="00E4469E" w:rsidRDefault="008D5FD1" w:rsidP="008D5FD1">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Kite Pharma</w:t>
            </w:r>
          </w:p>
        </w:tc>
        <w:tc>
          <w:tcPr>
            <w:tcW w:w="5472" w:type="dxa"/>
            <w:tcBorders>
              <w:top w:val="nil"/>
              <w:left w:val="nil"/>
              <w:bottom w:val="nil"/>
              <w:right w:val="nil"/>
            </w:tcBorders>
            <w:shd w:val="clear" w:color="auto" w:fill="auto"/>
            <w:noWrap/>
            <w:vAlign w:val="bottom"/>
            <w:hideMark/>
          </w:tcPr>
          <w:p w14:paraId="309617D0" w14:textId="77777777" w:rsidR="008D5FD1" w:rsidRPr="00E4469E" w:rsidRDefault="008D5FD1" w:rsidP="008D5FD1">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CMC section committee member</w:t>
            </w:r>
          </w:p>
        </w:tc>
      </w:tr>
      <w:tr w:rsidR="008D5FD1" w:rsidRPr="00E4469E" w14:paraId="032D700D" w14:textId="77777777" w:rsidTr="00E4469E">
        <w:trPr>
          <w:trHeight w:val="288"/>
        </w:trPr>
        <w:tc>
          <w:tcPr>
            <w:tcW w:w="2573" w:type="dxa"/>
            <w:tcBorders>
              <w:top w:val="nil"/>
              <w:left w:val="nil"/>
              <w:bottom w:val="nil"/>
              <w:right w:val="nil"/>
            </w:tcBorders>
            <w:shd w:val="clear" w:color="auto" w:fill="auto"/>
            <w:noWrap/>
            <w:vAlign w:val="bottom"/>
            <w:hideMark/>
          </w:tcPr>
          <w:p w14:paraId="2196D67D" w14:textId="77777777" w:rsidR="008D5FD1" w:rsidRPr="00E4469E" w:rsidRDefault="008D5FD1" w:rsidP="008D5FD1">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Ji Young Kim</w:t>
            </w:r>
          </w:p>
        </w:tc>
        <w:tc>
          <w:tcPr>
            <w:tcW w:w="2079" w:type="dxa"/>
            <w:tcBorders>
              <w:top w:val="nil"/>
              <w:left w:val="nil"/>
              <w:bottom w:val="nil"/>
              <w:right w:val="nil"/>
            </w:tcBorders>
            <w:shd w:val="clear" w:color="auto" w:fill="auto"/>
            <w:noWrap/>
            <w:vAlign w:val="bottom"/>
            <w:hideMark/>
          </w:tcPr>
          <w:p w14:paraId="32AF33C8" w14:textId="77777777" w:rsidR="008D5FD1" w:rsidRPr="00E4469E" w:rsidRDefault="008D5FD1" w:rsidP="008D5FD1">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Merck</w:t>
            </w:r>
          </w:p>
        </w:tc>
        <w:tc>
          <w:tcPr>
            <w:tcW w:w="5472" w:type="dxa"/>
            <w:tcBorders>
              <w:top w:val="nil"/>
              <w:left w:val="nil"/>
              <w:bottom w:val="nil"/>
              <w:right w:val="nil"/>
            </w:tcBorders>
            <w:shd w:val="clear" w:color="auto" w:fill="auto"/>
            <w:noWrap/>
            <w:vAlign w:val="bottom"/>
            <w:hideMark/>
          </w:tcPr>
          <w:p w14:paraId="0662463E" w14:textId="77777777" w:rsidR="008D5FD1" w:rsidRPr="00E4469E" w:rsidRDefault="008D5FD1" w:rsidP="008D5FD1">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CMC section committee member</w:t>
            </w:r>
          </w:p>
        </w:tc>
      </w:tr>
      <w:tr w:rsidR="008D5FD1" w:rsidRPr="00E4469E" w14:paraId="683D2769" w14:textId="77777777" w:rsidTr="00E4469E">
        <w:trPr>
          <w:trHeight w:val="288"/>
        </w:trPr>
        <w:tc>
          <w:tcPr>
            <w:tcW w:w="2573" w:type="dxa"/>
            <w:tcBorders>
              <w:top w:val="nil"/>
              <w:left w:val="nil"/>
              <w:bottom w:val="nil"/>
              <w:right w:val="nil"/>
            </w:tcBorders>
            <w:shd w:val="clear" w:color="auto" w:fill="auto"/>
            <w:noWrap/>
            <w:vAlign w:val="bottom"/>
            <w:hideMark/>
          </w:tcPr>
          <w:p w14:paraId="013046B1" w14:textId="77777777" w:rsidR="008D5FD1" w:rsidRPr="00E4469E" w:rsidRDefault="008D5FD1" w:rsidP="008D5FD1">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Christopher Thompson</w:t>
            </w:r>
          </w:p>
        </w:tc>
        <w:tc>
          <w:tcPr>
            <w:tcW w:w="2079" w:type="dxa"/>
            <w:tcBorders>
              <w:top w:val="nil"/>
              <w:left w:val="nil"/>
              <w:bottom w:val="nil"/>
              <w:right w:val="nil"/>
            </w:tcBorders>
            <w:shd w:val="clear" w:color="auto" w:fill="auto"/>
            <w:noWrap/>
            <w:vAlign w:val="bottom"/>
            <w:hideMark/>
          </w:tcPr>
          <w:p w14:paraId="3414AEF9" w14:textId="77777777" w:rsidR="008D5FD1" w:rsidRPr="00E4469E" w:rsidRDefault="008D5FD1" w:rsidP="008D5FD1">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AstraZeneca</w:t>
            </w:r>
          </w:p>
        </w:tc>
        <w:tc>
          <w:tcPr>
            <w:tcW w:w="5472" w:type="dxa"/>
            <w:tcBorders>
              <w:top w:val="nil"/>
              <w:left w:val="nil"/>
              <w:bottom w:val="nil"/>
              <w:right w:val="nil"/>
            </w:tcBorders>
            <w:shd w:val="clear" w:color="auto" w:fill="auto"/>
            <w:noWrap/>
            <w:vAlign w:val="bottom"/>
            <w:hideMark/>
          </w:tcPr>
          <w:p w14:paraId="1889598D" w14:textId="77777777" w:rsidR="008D5FD1" w:rsidRPr="00E4469E" w:rsidRDefault="008D5FD1" w:rsidP="008D5FD1">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CMC section committee member</w:t>
            </w:r>
          </w:p>
        </w:tc>
      </w:tr>
      <w:tr w:rsidR="008D5FD1" w:rsidRPr="00E4469E" w14:paraId="2C9D8123" w14:textId="77777777" w:rsidTr="00E4469E">
        <w:trPr>
          <w:trHeight w:val="288"/>
        </w:trPr>
        <w:tc>
          <w:tcPr>
            <w:tcW w:w="2573" w:type="dxa"/>
            <w:tcBorders>
              <w:top w:val="nil"/>
              <w:left w:val="nil"/>
              <w:bottom w:val="nil"/>
              <w:right w:val="nil"/>
            </w:tcBorders>
            <w:shd w:val="clear" w:color="auto" w:fill="auto"/>
            <w:noWrap/>
            <w:vAlign w:val="bottom"/>
            <w:hideMark/>
          </w:tcPr>
          <w:p w14:paraId="0D1DDDA6" w14:textId="77777777" w:rsidR="008D5FD1" w:rsidRPr="00E4469E" w:rsidRDefault="008D5FD1" w:rsidP="008D5FD1">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Chao Wang</w:t>
            </w:r>
          </w:p>
        </w:tc>
        <w:tc>
          <w:tcPr>
            <w:tcW w:w="2079" w:type="dxa"/>
            <w:tcBorders>
              <w:top w:val="nil"/>
              <w:left w:val="nil"/>
              <w:bottom w:val="nil"/>
              <w:right w:val="nil"/>
            </w:tcBorders>
            <w:shd w:val="clear" w:color="auto" w:fill="auto"/>
            <w:noWrap/>
            <w:vAlign w:val="bottom"/>
            <w:hideMark/>
          </w:tcPr>
          <w:p w14:paraId="4DCCD3B7" w14:textId="77777777" w:rsidR="008D5FD1" w:rsidRPr="00E4469E" w:rsidRDefault="008D5FD1" w:rsidP="008D5FD1">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FDA</w:t>
            </w:r>
          </w:p>
        </w:tc>
        <w:tc>
          <w:tcPr>
            <w:tcW w:w="5472" w:type="dxa"/>
            <w:tcBorders>
              <w:top w:val="nil"/>
              <w:left w:val="nil"/>
              <w:bottom w:val="nil"/>
              <w:right w:val="nil"/>
            </w:tcBorders>
            <w:shd w:val="clear" w:color="auto" w:fill="auto"/>
            <w:noWrap/>
            <w:vAlign w:val="bottom"/>
            <w:hideMark/>
          </w:tcPr>
          <w:p w14:paraId="45E2E5FA" w14:textId="77777777" w:rsidR="008D5FD1" w:rsidRPr="00E4469E" w:rsidRDefault="008D5FD1" w:rsidP="008D5FD1">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CMC section committee member</w:t>
            </w:r>
          </w:p>
        </w:tc>
      </w:tr>
      <w:tr w:rsidR="008D5FD1" w:rsidRPr="00E4469E" w14:paraId="1F504517" w14:textId="77777777" w:rsidTr="00E4469E">
        <w:trPr>
          <w:trHeight w:val="288"/>
        </w:trPr>
        <w:tc>
          <w:tcPr>
            <w:tcW w:w="2573" w:type="dxa"/>
            <w:tcBorders>
              <w:top w:val="nil"/>
              <w:left w:val="nil"/>
              <w:bottom w:val="nil"/>
              <w:right w:val="nil"/>
            </w:tcBorders>
            <w:shd w:val="clear" w:color="auto" w:fill="auto"/>
            <w:noWrap/>
            <w:vAlign w:val="bottom"/>
            <w:hideMark/>
          </w:tcPr>
          <w:p w14:paraId="316FE2F9" w14:textId="77777777" w:rsidR="008D5FD1" w:rsidRPr="00E4469E" w:rsidRDefault="008D5FD1" w:rsidP="008D5FD1">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Andy Liaw</w:t>
            </w:r>
          </w:p>
        </w:tc>
        <w:tc>
          <w:tcPr>
            <w:tcW w:w="2079" w:type="dxa"/>
            <w:tcBorders>
              <w:top w:val="nil"/>
              <w:left w:val="nil"/>
              <w:bottom w:val="nil"/>
              <w:right w:val="nil"/>
            </w:tcBorders>
            <w:shd w:val="clear" w:color="auto" w:fill="auto"/>
            <w:noWrap/>
            <w:vAlign w:val="bottom"/>
            <w:hideMark/>
          </w:tcPr>
          <w:p w14:paraId="2C633A55" w14:textId="77777777" w:rsidR="008D5FD1" w:rsidRPr="00E4469E" w:rsidRDefault="008D5FD1" w:rsidP="008D5FD1">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Merck</w:t>
            </w:r>
          </w:p>
        </w:tc>
        <w:tc>
          <w:tcPr>
            <w:tcW w:w="5472" w:type="dxa"/>
            <w:tcBorders>
              <w:top w:val="nil"/>
              <w:left w:val="nil"/>
              <w:right w:val="nil"/>
            </w:tcBorders>
            <w:shd w:val="clear" w:color="auto" w:fill="auto"/>
            <w:noWrap/>
            <w:vAlign w:val="bottom"/>
            <w:hideMark/>
          </w:tcPr>
          <w:p w14:paraId="75C19A7B" w14:textId="77777777" w:rsidR="008D5FD1" w:rsidRPr="00E4469E" w:rsidRDefault="008D5FD1" w:rsidP="008D5FD1">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Discovery/Biomarkers section chair</w:t>
            </w:r>
          </w:p>
        </w:tc>
      </w:tr>
      <w:tr w:rsidR="008D5FD1" w:rsidRPr="00E4469E" w14:paraId="42B69F20" w14:textId="77777777" w:rsidTr="00E4469E">
        <w:trPr>
          <w:trHeight w:val="288"/>
        </w:trPr>
        <w:tc>
          <w:tcPr>
            <w:tcW w:w="2573" w:type="dxa"/>
            <w:tcBorders>
              <w:top w:val="nil"/>
              <w:left w:val="nil"/>
              <w:bottom w:val="nil"/>
              <w:right w:val="nil"/>
            </w:tcBorders>
            <w:shd w:val="clear" w:color="auto" w:fill="auto"/>
            <w:noWrap/>
            <w:vAlign w:val="bottom"/>
            <w:hideMark/>
          </w:tcPr>
          <w:p w14:paraId="6577461D" w14:textId="5602A4DD" w:rsidR="008D5FD1" w:rsidRPr="00E4469E" w:rsidRDefault="00A227C0" w:rsidP="008D5FD1">
            <w:pPr>
              <w:spacing w:after="0" w:line="240" w:lineRule="auto"/>
              <w:rPr>
                <w:rFonts w:eastAsia="Times New Roman" w:cs="Calibri"/>
                <w:color w:val="000000"/>
                <w:sz w:val="24"/>
                <w:szCs w:val="24"/>
                <w:lang w:eastAsia="zh-CN"/>
              </w:rPr>
            </w:pPr>
            <w:r w:rsidRPr="00A227C0">
              <w:rPr>
                <w:rFonts w:eastAsia="Times New Roman" w:cs="Calibri"/>
                <w:color w:val="000000"/>
                <w:sz w:val="24"/>
                <w:szCs w:val="24"/>
                <w:lang w:eastAsia="zh-CN"/>
              </w:rPr>
              <w:t>Jeonifer Garren</w:t>
            </w:r>
          </w:p>
        </w:tc>
        <w:tc>
          <w:tcPr>
            <w:tcW w:w="2079" w:type="dxa"/>
            <w:tcBorders>
              <w:top w:val="nil"/>
              <w:left w:val="nil"/>
              <w:bottom w:val="nil"/>
              <w:right w:val="nil"/>
            </w:tcBorders>
            <w:shd w:val="clear" w:color="auto" w:fill="auto"/>
            <w:noWrap/>
            <w:vAlign w:val="bottom"/>
            <w:hideMark/>
          </w:tcPr>
          <w:p w14:paraId="2BC9C0AB" w14:textId="6B4CEEE8" w:rsidR="008D5FD1" w:rsidRPr="00E4469E" w:rsidRDefault="001739E7" w:rsidP="008D5FD1">
            <w:pPr>
              <w:spacing w:after="0" w:line="240" w:lineRule="auto"/>
              <w:rPr>
                <w:rFonts w:ascii="Times New Roman" w:eastAsia="Times New Roman" w:hAnsi="Times New Roman"/>
                <w:sz w:val="24"/>
                <w:szCs w:val="24"/>
                <w:lang w:eastAsia="zh-CN"/>
              </w:rPr>
            </w:pPr>
            <w:r>
              <w:rPr>
                <w:rFonts w:ascii="Times New Roman" w:eastAsia="Times New Roman" w:hAnsi="Times New Roman"/>
                <w:sz w:val="24"/>
                <w:szCs w:val="24"/>
                <w:lang w:eastAsia="zh-CN"/>
              </w:rPr>
              <w:t>Pfizer</w:t>
            </w:r>
          </w:p>
        </w:tc>
        <w:tc>
          <w:tcPr>
            <w:tcW w:w="5472" w:type="dxa"/>
            <w:tcBorders>
              <w:top w:val="nil"/>
              <w:left w:val="nil"/>
              <w:bottom w:val="nil"/>
              <w:right w:val="nil"/>
            </w:tcBorders>
            <w:shd w:val="clear" w:color="000000" w:fill="auto"/>
            <w:noWrap/>
            <w:vAlign w:val="bottom"/>
            <w:hideMark/>
          </w:tcPr>
          <w:p w14:paraId="75F13CCE" w14:textId="222DBD7D" w:rsidR="008D5FD1" w:rsidRPr="0021180B" w:rsidRDefault="008D5FD1" w:rsidP="008D5FD1">
            <w:pPr>
              <w:spacing w:after="0" w:line="240" w:lineRule="auto"/>
              <w:rPr>
                <w:rFonts w:eastAsia="Times New Roman" w:cs="Calibri"/>
                <w:color w:val="000000"/>
                <w:sz w:val="24"/>
                <w:szCs w:val="24"/>
                <w:highlight w:val="yellow"/>
                <w:lang w:eastAsia="zh-CN"/>
              </w:rPr>
            </w:pPr>
            <w:r w:rsidRPr="00AC73C2">
              <w:rPr>
                <w:rFonts w:eastAsia="Times New Roman" w:cs="Calibri"/>
                <w:color w:val="000000"/>
                <w:sz w:val="24"/>
                <w:szCs w:val="24"/>
                <w:lang w:eastAsia="zh-CN"/>
              </w:rPr>
              <w:t>Discovery/Biomarkers section Vice chair</w:t>
            </w:r>
          </w:p>
        </w:tc>
      </w:tr>
      <w:tr w:rsidR="00FE466C" w:rsidRPr="00E4469E" w14:paraId="18BE57C2" w14:textId="77777777" w:rsidTr="00E4469E">
        <w:trPr>
          <w:trHeight w:val="288"/>
        </w:trPr>
        <w:tc>
          <w:tcPr>
            <w:tcW w:w="2573" w:type="dxa"/>
            <w:tcBorders>
              <w:top w:val="nil"/>
              <w:left w:val="nil"/>
              <w:bottom w:val="nil"/>
              <w:right w:val="nil"/>
            </w:tcBorders>
            <w:shd w:val="clear" w:color="auto" w:fill="auto"/>
            <w:noWrap/>
            <w:vAlign w:val="bottom"/>
          </w:tcPr>
          <w:p w14:paraId="52942641" w14:textId="4A9C82DF" w:rsidR="00FE466C" w:rsidRPr="00E4469E" w:rsidRDefault="00FE466C" w:rsidP="008D5FD1">
            <w:pPr>
              <w:spacing w:after="0" w:line="240" w:lineRule="auto"/>
              <w:rPr>
                <w:rFonts w:cs="Calibri"/>
                <w:color w:val="000000"/>
                <w:sz w:val="24"/>
                <w:szCs w:val="24"/>
              </w:rPr>
            </w:pPr>
            <w:r w:rsidRPr="00E4469E">
              <w:rPr>
                <w:rFonts w:cs="Calibri"/>
                <w:color w:val="000000"/>
                <w:sz w:val="24"/>
                <w:szCs w:val="24"/>
              </w:rPr>
              <w:t xml:space="preserve">Katja </w:t>
            </w:r>
            <w:proofErr w:type="spellStart"/>
            <w:r w:rsidRPr="00E4469E">
              <w:rPr>
                <w:rFonts w:cs="Calibri"/>
                <w:color w:val="000000"/>
                <w:sz w:val="24"/>
                <w:szCs w:val="24"/>
              </w:rPr>
              <w:t>Remlinger</w:t>
            </w:r>
            <w:proofErr w:type="spellEnd"/>
            <w:r w:rsidRPr="00E4469E">
              <w:rPr>
                <w:rFonts w:cs="Calibri"/>
                <w:color w:val="000000"/>
                <w:sz w:val="24"/>
                <w:szCs w:val="24"/>
              </w:rPr>
              <w:t> </w:t>
            </w:r>
          </w:p>
        </w:tc>
        <w:tc>
          <w:tcPr>
            <w:tcW w:w="2079" w:type="dxa"/>
            <w:tcBorders>
              <w:top w:val="nil"/>
              <w:left w:val="nil"/>
              <w:bottom w:val="nil"/>
              <w:right w:val="nil"/>
            </w:tcBorders>
            <w:shd w:val="clear" w:color="auto" w:fill="auto"/>
            <w:noWrap/>
            <w:vAlign w:val="bottom"/>
          </w:tcPr>
          <w:p w14:paraId="188C6FDF" w14:textId="34BA1739" w:rsidR="00FE466C" w:rsidRPr="00E4469E" w:rsidRDefault="00FE466C" w:rsidP="008D5FD1">
            <w:pPr>
              <w:spacing w:after="0" w:line="240" w:lineRule="auto"/>
              <w:rPr>
                <w:rFonts w:ascii="Times New Roman" w:eastAsia="Times New Roman" w:hAnsi="Times New Roman"/>
                <w:sz w:val="24"/>
                <w:szCs w:val="24"/>
                <w:lang w:eastAsia="zh-CN"/>
              </w:rPr>
            </w:pPr>
            <w:r w:rsidRPr="00E4469E">
              <w:rPr>
                <w:rFonts w:ascii="Times New Roman" w:eastAsia="Times New Roman" w:hAnsi="Times New Roman"/>
                <w:sz w:val="24"/>
                <w:szCs w:val="24"/>
                <w:lang w:eastAsia="zh-CN"/>
              </w:rPr>
              <w:t>GSK</w:t>
            </w:r>
          </w:p>
        </w:tc>
        <w:tc>
          <w:tcPr>
            <w:tcW w:w="5472" w:type="dxa"/>
            <w:tcBorders>
              <w:top w:val="nil"/>
              <w:left w:val="nil"/>
              <w:bottom w:val="nil"/>
              <w:right w:val="nil"/>
            </w:tcBorders>
            <w:shd w:val="clear" w:color="000000" w:fill="auto"/>
            <w:noWrap/>
            <w:vAlign w:val="bottom"/>
          </w:tcPr>
          <w:p w14:paraId="5EAC72D6" w14:textId="3AFDF430" w:rsidR="00FE466C" w:rsidRPr="00AC73C2" w:rsidRDefault="00FE466C" w:rsidP="008D5FD1">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Discovery/Biomarkers committee member</w:t>
            </w:r>
          </w:p>
        </w:tc>
      </w:tr>
      <w:tr w:rsidR="008D5FD1" w:rsidRPr="00E4469E" w14:paraId="4EA6F3EF" w14:textId="77777777" w:rsidTr="00E4469E">
        <w:trPr>
          <w:trHeight w:val="288"/>
        </w:trPr>
        <w:tc>
          <w:tcPr>
            <w:tcW w:w="2573" w:type="dxa"/>
            <w:tcBorders>
              <w:top w:val="nil"/>
              <w:left w:val="nil"/>
              <w:bottom w:val="nil"/>
              <w:right w:val="nil"/>
            </w:tcBorders>
            <w:shd w:val="clear" w:color="auto" w:fill="auto"/>
            <w:noWrap/>
            <w:vAlign w:val="bottom"/>
            <w:hideMark/>
          </w:tcPr>
          <w:p w14:paraId="730364DD" w14:textId="0544660B" w:rsidR="008D5FD1" w:rsidRPr="00E4469E" w:rsidRDefault="00B71822" w:rsidP="008D5FD1">
            <w:pPr>
              <w:spacing w:after="0" w:line="240" w:lineRule="auto"/>
              <w:rPr>
                <w:rFonts w:eastAsia="Times New Roman" w:cs="Calibri"/>
                <w:color w:val="000000"/>
                <w:sz w:val="24"/>
                <w:szCs w:val="24"/>
                <w:lang w:eastAsia="zh-CN"/>
              </w:rPr>
            </w:pPr>
            <w:r w:rsidRPr="00E4469E">
              <w:rPr>
                <w:rFonts w:cs="Calibri"/>
                <w:color w:val="000000"/>
                <w:sz w:val="24"/>
                <w:szCs w:val="24"/>
              </w:rPr>
              <w:t>Jeonifer Garren</w:t>
            </w:r>
          </w:p>
        </w:tc>
        <w:tc>
          <w:tcPr>
            <w:tcW w:w="2079" w:type="dxa"/>
            <w:tcBorders>
              <w:top w:val="nil"/>
              <w:left w:val="nil"/>
              <w:bottom w:val="nil"/>
              <w:right w:val="nil"/>
            </w:tcBorders>
            <w:shd w:val="clear" w:color="auto" w:fill="auto"/>
            <w:noWrap/>
            <w:vAlign w:val="bottom"/>
            <w:hideMark/>
          </w:tcPr>
          <w:p w14:paraId="6441751C" w14:textId="7545CAA9" w:rsidR="008D5FD1" w:rsidRPr="00E4469E" w:rsidRDefault="00B71822" w:rsidP="008D5FD1">
            <w:pPr>
              <w:spacing w:after="0" w:line="240" w:lineRule="auto"/>
              <w:rPr>
                <w:rFonts w:ascii="Times New Roman" w:eastAsia="Times New Roman" w:hAnsi="Times New Roman"/>
                <w:sz w:val="24"/>
                <w:szCs w:val="24"/>
                <w:lang w:eastAsia="zh-CN"/>
              </w:rPr>
            </w:pPr>
            <w:r w:rsidRPr="00E4469E">
              <w:rPr>
                <w:rFonts w:cs="Calibri"/>
                <w:color w:val="000000"/>
                <w:sz w:val="24"/>
                <w:szCs w:val="24"/>
              </w:rPr>
              <w:t>Pfizer</w:t>
            </w:r>
          </w:p>
        </w:tc>
        <w:tc>
          <w:tcPr>
            <w:tcW w:w="5472" w:type="dxa"/>
            <w:tcBorders>
              <w:top w:val="nil"/>
              <w:left w:val="nil"/>
              <w:bottom w:val="nil"/>
              <w:right w:val="nil"/>
            </w:tcBorders>
            <w:shd w:val="clear" w:color="000000" w:fill="auto"/>
            <w:noWrap/>
            <w:vAlign w:val="bottom"/>
            <w:hideMark/>
          </w:tcPr>
          <w:p w14:paraId="3E3692B5" w14:textId="209E1926" w:rsidR="008D5FD1" w:rsidRPr="00E4469E" w:rsidRDefault="008D5FD1" w:rsidP="008D5FD1">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Discovery/Biomarkers committee member</w:t>
            </w:r>
          </w:p>
        </w:tc>
      </w:tr>
      <w:tr w:rsidR="006560DB" w:rsidRPr="00E4469E" w14:paraId="4B6A8E6F" w14:textId="77777777" w:rsidTr="00E4469E">
        <w:trPr>
          <w:trHeight w:val="288"/>
        </w:trPr>
        <w:tc>
          <w:tcPr>
            <w:tcW w:w="2573" w:type="dxa"/>
            <w:tcBorders>
              <w:top w:val="nil"/>
              <w:left w:val="nil"/>
              <w:bottom w:val="nil"/>
              <w:right w:val="nil"/>
            </w:tcBorders>
            <w:shd w:val="clear" w:color="auto" w:fill="auto"/>
            <w:noWrap/>
            <w:vAlign w:val="bottom"/>
          </w:tcPr>
          <w:p w14:paraId="7FDD54AA" w14:textId="25A429AA" w:rsidR="006560DB" w:rsidRPr="00E4469E" w:rsidRDefault="006560DB" w:rsidP="006560DB">
            <w:pPr>
              <w:spacing w:after="0" w:line="240" w:lineRule="auto"/>
              <w:rPr>
                <w:rFonts w:cs="Calibri"/>
                <w:color w:val="000000"/>
                <w:sz w:val="24"/>
                <w:szCs w:val="24"/>
              </w:rPr>
            </w:pPr>
            <w:proofErr w:type="spellStart"/>
            <w:r w:rsidRPr="00E4469E">
              <w:rPr>
                <w:rFonts w:cs="Calibri"/>
                <w:color w:val="000000"/>
                <w:sz w:val="24"/>
                <w:szCs w:val="24"/>
              </w:rPr>
              <w:t>Tianhui</w:t>
            </w:r>
            <w:proofErr w:type="spellEnd"/>
            <w:r w:rsidRPr="00E4469E">
              <w:rPr>
                <w:rFonts w:cs="Calibri"/>
                <w:color w:val="000000"/>
                <w:sz w:val="24"/>
                <w:szCs w:val="24"/>
              </w:rPr>
              <w:t xml:space="preserve"> Zhang</w:t>
            </w:r>
          </w:p>
        </w:tc>
        <w:tc>
          <w:tcPr>
            <w:tcW w:w="2079" w:type="dxa"/>
            <w:tcBorders>
              <w:top w:val="nil"/>
              <w:left w:val="nil"/>
              <w:bottom w:val="nil"/>
              <w:right w:val="nil"/>
            </w:tcBorders>
            <w:shd w:val="clear" w:color="auto" w:fill="auto"/>
            <w:noWrap/>
            <w:vAlign w:val="bottom"/>
          </w:tcPr>
          <w:p w14:paraId="6905FE2F" w14:textId="3B6E90D0" w:rsidR="006560DB" w:rsidRPr="00E4469E" w:rsidRDefault="006560DB" w:rsidP="006560DB">
            <w:pPr>
              <w:spacing w:after="0" w:line="240" w:lineRule="auto"/>
              <w:rPr>
                <w:rFonts w:cs="Calibri"/>
                <w:color w:val="000000"/>
                <w:sz w:val="24"/>
                <w:szCs w:val="24"/>
              </w:rPr>
            </w:pPr>
            <w:r w:rsidRPr="00E4469E">
              <w:rPr>
                <w:rFonts w:cs="Calibri"/>
                <w:color w:val="000000"/>
                <w:sz w:val="24"/>
                <w:szCs w:val="24"/>
              </w:rPr>
              <w:t>AstraZeneca</w:t>
            </w:r>
          </w:p>
        </w:tc>
        <w:tc>
          <w:tcPr>
            <w:tcW w:w="5472" w:type="dxa"/>
            <w:tcBorders>
              <w:top w:val="nil"/>
              <w:left w:val="nil"/>
              <w:bottom w:val="nil"/>
              <w:right w:val="nil"/>
            </w:tcBorders>
            <w:shd w:val="clear" w:color="000000" w:fill="auto"/>
            <w:noWrap/>
            <w:vAlign w:val="bottom"/>
          </w:tcPr>
          <w:p w14:paraId="25F537CE" w14:textId="2D06802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Discovery/Biomarkers committee member</w:t>
            </w:r>
          </w:p>
        </w:tc>
      </w:tr>
      <w:tr w:rsidR="006560DB" w:rsidRPr="00E4469E" w14:paraId="612BC0E2" w14:textId="77777777" w:rsidTr="00E4469E">
        <w:trPr>
          <w:trHeight w:val="288"/>
        </w:trPr>
        <w:tc>
          <w:tcPr>
            <w:tcW w:w="2573" w:type="dxa"/>
            <w:tcBorders>
              <w:top w:val="nil"/>
              <w:left w:val="nil"/>
              <w:bottom w:val="nil"/>
              <w:right w:val="nil"/>
            </w:tcBorders>
            <w:shd w:val="clear" w:color="auto" w:fill="auto"/>
            <w:noWrap/>
            <w:vAlign w:val="bottom"/>
          </w:tcPr>
          <w:p w14:paraId="5B9E18A2" w14:textId="75FBC591" w:rsidR="006560DB" w:rsidRPr="00E4469E" w:rsidRDefault="006560DB" w:rsidP="006560DB">
            <w:pPr>
              <w:spacing w:after="0" w:line="240" w:lineRule="auto"/>
              <w:rPr>
                <w:rFonts w:cs="Calibri"/>
                <w:color w:val="000000"/>
                <w:sz w:val="24"/>
                <w:szCs w:val="24"/>
              </w:rPr>
            </w:pPr>
            <w:r w:rsidRPr="00E4469E">
              <w:rPr>
                <w:rFonts w:cs="Calibri"/>
                <w:color w:val="212121"/>
                <w:sz w:val="24"/>
                <w:szCs w:val="24"/>
              </w:rPr>
              <w:t xml:space="preserve">Koen Van den </w:t>
            </w:r>
            <w:proofErr w:type="spellStart"/>
            <w:r w:rsidRPr="00E4469E">
              <w:rPr>
                <w:rFonts w:cs="Calibri"/>
                <w:color w:val="212121"/>
                <w:sz w:val="24"/>
                <w:szCs w:val="24"/>
              </w:rPr>
              <w:t>berge</w:t>
            </w:r>
            <w:proofErr w:type="spellEnd"/>
          </w:p>
        </w:tc>
        <w:tc>
          <w:tcPr>
            <w:tcW w:w="2079" w:type="dxa"/>
            <w:tcBorders>
              <w:top w:val="nil"/>
              <w:left w:val="nil"/>
              <w:bottom w:val="nil"/>
              <w:right w:val="nil"/>
            </w:tcBorders>
            <w:shd w:val="clear" w:color="auto" w:fill="auto"/>
            <w:noWrap/>
            <w:vAlign w:val="bottom"/>
          </w:tcPr>
          <w:p w14:paraId="5B23E3A1" w14:textId="09C7F903" w:rsidR="006560DB" w:rsidRPr="00E4469E" w:rsidRDefault="006560DB" w:rsidP="006560DB">
            <w:pPr>
              <w:spacing w:after="0" w:line="240" w:lineRule="auto"/>
              <w:rPr>
                <w:rFonts w:cs="Calibri"/>
                <w:color w:val="000000"/>
                <w:sz w:val="24"/>
                <w:szCs w:val="24"/>
              </w:rPr>
            </w:pPr>
            <w:r w:rsidRPr="00E4469E">
              <w:rPr>
                <w:rFonts w:cs="Calibri"/>
                <w:color w:val="000000"/>
                <w:sz w:val="24"/>
                <w:szCs w:val="24"/>
              </w:rPr>
              <w:t>J&amp;J</w:t>
            </w:r>
          </w:p>
        </w:tc>
        <w:tc>
          <w:tcPr>
            <w:tcW w:w="5472" w:type="dxa"/>
            <w:tcBorders>
              <w:top w:val="nil"/>
              <w:left w:val="nil"/>
              <w:bottom w:val="nil"/>
              <w:right w:val="nil"/>
            </w:tcBorders>
            <w:shd w:val="clear" w:color="000000" w:fill="auto"/>
            <w:noWrap/>
            <w:vAlign w:val="bottom"/>
          </w:tcPr>
          <w:p w14:paraId="0AE07D18" w14:textId="7D5CDEE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Discovery/Biomarkers committee member</w:t>
            </w:r>
          </w:p>
        </w:tc>
      </w:tr>
      <w:tr w:rsidR="006560DB" w:rsidRPr="00E4469E" w14:paraId="27FDD883" w14:textId="77777777" w:rsidTr="00E4469E">
        <w:trPr>
          <w:trHeight w:val="288"/>
        </w:trPr>
        <w:tc>
          <w:tcPr>
            <w:tcW w:w="2573" w:type="dxa"/>
            <w:tcBorders>
              <w:top w:val="nil"/>
              <w:left w:val="nil"/>
              <w:bottom w:val="nil"/>
              <w:right w:val="nil"/>
            </w:tcBorders>
            <w:shd w:val="clear" w:color="auto" w:fill="auto"/>
            <w:noWrap/>
            <w:vAlign w:val="bottom"/>
          </w:tcPr>
          <w:p w14:paraId="042D9816" w14:textId="1A578223" w:rsidR="006560DB" w:rsidRPr="00E4469E" w:rsidRDefault="006560DB" w:rsidP="006560DB">
            <w:pPr>
              <w:spacing w:after="0" w:line="240" w:lineRule="auto"/>
              <w:rPr>
                <w:rFonts w:cs="Calibri"/>
                <w:color w:val="000000"/>
                <w:sz w:val="24"/>
                <w:szCs w:val="24"/>
              </w:rPr>
            </w:pPr>
            <w:r w:rsidRPr="00E4469E">
              <w:rPr>
                <w:rFonts w:cs="Calibri"/>
                <w:color w:val="212121"/>
                <w:sz w:val="24"/>
                <w:szCs w:val="24"/>
              </w:rPr>
              <w:t>Jorge Andrade</w:t>
            </w:r>
          </w:p>
        </w:tc>
        <w:tc>
          <w:tcPr>
            <w:tcW w:w="2079" w:type="dxa"/>
            <w:tcBorders>
              <w:top w:val="nil"/>
              <w:left w:val="nil"/>
              <w:bottom w:val="nil"/>
              <w:right w:val="nil"/>
            </w:tcBorders>
            <w:shd w:val="clear" w:color="auto" w:fill="auto"/>
            <w:noWrap/>
            <w:vAlign w:val="bottom"/>
          </w:tcPr>
          <w:p w14:paraId="643031B2" w14:textId="44B5B60C" w:rsidR="006560DB" w:rsidRPr="00E4469E" w:rsidRDefault="006560DB" w:rsidP="006560DB">
            <w:pPr>
              <w:spacing w:after="0" w:line="240" w:lineRule="auto"/>
              <w:rPr>
                <w:rFonts w:cs="Calibri"/>
                <w:color w:val="000000"/>
                <w:sz w:val="24"/>
                <w:szCs w:val="24"/>
              </w:rPr>
            </w:pPr>
            <w:r w:rsidRPr="00E4469E">
              <w:rPr>
                <w:rFonts w:cs="Calibri"/>
                <w:color w:val="212121"/>
                <w:sz w:val="24"/>
                <w:szCs w:val="24"/>
              </w:rPr>
              <w:t>Kite Pharma</w:t>
            </w:r>
          </w:p>
        </w:tc>
        <w:tc>
          <w:tcPr>
            <w:tcW w:w="5472" w:type="dxa"/>
            <w:tcBorders>
              <w:top w:val="nil"/>
              <w:left w:val="nil"/>
              <w:bottom w:val="nil"/>
              <w:right w:val="nil"/>
            </w:tcBorders>
            <w:shd w:val="clear" w:color="000000" w:fill="auto"/>
            <w:noWrap/>
            <w:vAlign w:val="bottom"/>
          </w:tcPr>
          <w:p w14:paraId="27EF723A" w14:textId="0E9BC4DF"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Discovery/Biomarkers committee member</w:t>
            </w:r>
          </w:p>
        </w:tc>
      </w:tr>
      <w:tr w:rsidR="006560DB" w:rsidRPr="00E4469E" w14:paraId="1ED091AC" w14:textId="77777777" w:rsidTr="00E4469E">
        <w:trPr>
          <w:trHeight w:val="288"/>
        </w:trPr>
        <w:tc>
          <w:tcPr>
            <w:tcW w:w="2573" w:type="dxa"/>
            <w:tcBorders>
              <w:top w:val="nil"/>
              <w:left w:val="nil"/>
              <w:bottom w:val="nil"/>
              <w:right w:val="nil"/>
            </w:tcBorders>
            <w:shd w:val="clear" w:color="auto" w:fill="auto"/>
            <w:noWrap/>
            <w:vAlign w:val="bottom"/>
            <w:hideMark/>
          </w:tcPr>
          <w:p w14:paraId="75E8EAEB"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 xml:space="preserve">Tony Pourmohamad </w:t>
            </w:r>
          </w:p>
        </w:tc>
        <w:tc>
          <w:tcPr>
            <w:tcW w:w="2079" w:type="dxa"/>
            <w:tcBorders>
              <w:top w:val="nil"/>
              <w:left w:val="nil"/>
              <w:bottom w:val="nil"/>
              <w:right w:val="nil"/>
            </w:tcBorders>
            <w:shd w:val="clear" w:color="auto" w:fill="auto"/>
            <w:noWrap/>
            <w:vAlign w:val="bottom"/>
            <w:hideMark/>
          </w:tcPr>
          <w:p w14:paraId="03892413"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Genentech</w:t>
            </w:r>
          </w:p>
        </w:tc>
        <w:tc>
          <w:tcPr>
            <w:tcW w:w="5472" w:type="dxa"/>
            <w:tcBorders>
              <w:top w:val="nil"/>
              <w:left w:val="nil"/>
              <w:right w:val="nil"/>
            </w:tcBorders>
            <w:shd w:val="clear" w:color="auto" w:fill="auto"/>
            <w:noWrap/>
            <w:vAlign w:val="bottom"/>
            <w:hideMark/>
          </w:tcPr>
          <w:p w14:paraId="3F399331"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Safety/Pharmacology section chair</w:t>
            </w:r>
          </w:p>
        </w:tc>
      </w:tr>
      <w:tr w:rsidR="006560DB" w:rsidRPr="00E4469E" w14:paraId="141CAB46" w14:textId="77777777" w:rsidTr="00E4469E">
        <w:trPr>
          <w:trHeight w:val="288"/>
        </w:trPr>
        <w:tc>
          <w:tcPr>
            <w:tcW w:w="2573" w:type="dxa"/>
            <w:tcBorders>
              <w:top w:val="nil"/>
              <w:left w:val="nil"/>
              <w:bottom w:val="nil"/>
              <w:right w:val="nil"/>
            </w:tcBorders>
            <w:shd w:val="clear" w:color="auto" w:fill="auto"/>
            <w:noWrap/>
            <w:vAlign w:val="bottom"/>
            <w:hideMark/>
          </w:tcPr>
          <w:p w14:paraId="42714947" w14:textId="7687F67B" w:rsidR="006560DB" w:rsidRPr="00E4469E" w:rsidRDefault="00D7624A" w:rsidP="006560DB">
            <w:pPr>
              <w:spacing w:after="0" w:line="240" w:lineRule="auto"/>
              <w:rPr>
                <w:rFonts w:eastAsia="Times New Roman" w:cs="Calibri"/>
                <w:color w:val="000000"/>
                <w:sz w:val="24"/>
                <w:szCs w:val="24"/>
                <w:lang w:eastAsia="zh-CN"/>
              </w:rPr>
            </w:pPr>
            <w:proofErr w:type="spellStart"/>
            <w:r w:rsidRPr="00E4469E">
              <w:rPr>
                <w:rFonts w:eastAsia="Times New Roman" w:cs="Calibri"/>
                <w:color w:val="000000"/>
                <w:sz w:val="24"/>
                <w:szCs w:val="24"/>
                <w:lang w:eastAsia="zh-CN"/>
              </w:rPr>
              <w:t>Yushi</w:t>
            </w:r>
            <w:proofErr w:type="spellEnd"/>
            <w:r w:rsidRPr="00E4469E">
              <w:rPr>
                <w:rFonts w:eastAsia="Times New Roman" w:cs="Calibri"/>
                <w:color w:val="000000"/>
                <w:sz w:val="24"/>
                <w:szCs w:val="24"/>
                <w:lang w:eastAsia="zh-CN"/>
              </w:rPr>
              <w:t xml:space="preserve"> Liu</w:t>
            </w:r>
          </w:p>
        </w:tc>
        <w:tc>
          <w:tcPr>
            <w:tcW w:w="2079" w:type="dxa"/>
            <w:tcBorders>
              <w:top w:val="nil"/>
              <w:left w:val="nil"/>
              <w:bottom w:val="nil"/>
              <w:right w:val="nil"/>
            </w:tcBorders>
            <w:shd w:val="clear" w:color="auto" w:fill="auto"/>
            <w:noWrap/>
            <w:vAlign w:val="bottom"/>
            <w:hideMark/>
          </w:tcPr>
          <w:p w14:paraId="0F1501D0" w14:textId="0A082829" w:rsidR="006560DB" w:rsidRPr="00E4469E" w:rsidRDefault="00D7624A"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Eli Lilly</w:t>
            </w:r>
          </w:p>
        </w:tc>
        <w:tc>
          <w:tcPr>
            <w:tcW w:w="5472" w:type="dxa"/>
            <w:tcBorders>
              <w:top w:val="nil"/>
              <w:left w:val="nil"/>
              <w:bottom w:val="nil"/>
              <w:right w:val="nil"/>
            </w:tcBorders>
            <w:shd w:val="clear" w:color="000000" w:fill="auto"/>
            <w:noWrap/>
            <w:vAlign w:val="bottom"/>
            <w:hideMark/>
          </w:tcPr>
          <w:p w14:paraId="33F333F2"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Safety/Pharmacology section Vice chair</w:t>
            </w:r>
          </w:p>
        </w:tc>
      </w:tr>
      <w:tr w:rsidR="006560DB" w:rsidRPr="00E4469E" w14:paraId="6349A871" w14:textId="77777777" w:rsidTr="00E4469E">
        <w:trPr>
          <w:trHeight w:val="288"/>
        </w:trPr>
        <w:tc>
          <w:tcPr>
            <w:tcW w:w="2573" w:type="dxa"/>
            <w:tcBorders>
              <w:top w:val="nil"/>
              <w:left w:val="nil"/>
              <w:bottom w:val="nil"/>
              <w:right w:val="nil"/>
            </w:tcBorders>
            <w:shd w:val="clear" w:color="auto" w:fill="auto"/>
            <w:noWrap/>
            <w:vAlign w:val="bottom"/>
            <w:hideMark/>
          </w:tcPr>
          <w:p w14:paraId="2AE36689" w14:textId="718205AD" w:rsidR="006560DB" w:rsidRPr="00E4469E" w:rsidRDefault="005A6202"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Thomas Bradstreet</w:t>
            </w:r>
          </w:p>
        </w:tc>
        <w:tc>
          <w:tcPr>
            <w:tcW w:w="2079" w:type="dxa"/>
            <w:tcBorders>
              <w:top w:val="nil"/>
              <w:left w:val="nil"/>
              <w:bottom w:val="nil"/>
              <w:right w:val="nil"/>
            </w:tcBorders>
            <w:shd w:val="clear" w:color="auto" w:fill="auto"/>
            <w:noWrap/>
            <w:vAlign w:val="bottom"/>
            <w:hideMark/>
          </w:tcPr>
          <w:p w14:paraId="70E161E5" w14:textId="006B1279" w:rsidR="006560DB" w:rsidRPr="00E4469E" w:rsidRDefault="005A6202" w:rsidP="006560DB">
            <w:pPr>
              <w:spacing w:after="0" w:line="240" w:lineRule="auto"/>
              <w:rPr>
                <w:rFonts w:ascii="Times New Roman" w:eastAsia="Times New Roman" w:hAnsi="Times New Roman"/>
                <w:sz w:val="24"/>
                <w:szCs w:val="24"/>
                <w:lang w:eastAsia="zh-CN"/>
              </w:rPr>
            </w:pPr>
            <w:r w:rsidRPr="00E4469E">
              <w:rPr>
                <w:rFonts w:eastAsia="Times New Roman" w:cs="Calibri"/>
                <w:color w:val="000000"/>
                <w:sz w:val="24"/>
                <w:szCs w:val="24"/>
                <w:lang w:eastAsia="zh-CN"/>
              </w:rPr>
              <w:t>BMS</w:t>
            </w:r>
          </w:p>
        </w:tc>
        <w:tc>
          <w:tcPr>
            <w:tcW w:w="5472" w:type="dxa"/>
            <w:tcBorders>
              <w:top w:val="nil"/>
              <w:left w:val="nil"/>
              <w:bottom w:val="nil"/>
              <w:right w:val="nil"/>
            </w:tcBorders>
            <w:shd w:val="clear" w:color="000000" w:fill="auto"/>
            <w:noWrap/>
            <w:vAlign w:val="bottom"/>
            <w:hideMark/>
          </w:tcPr>
          <w:p w14:paraId="11757D03"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Safety/Pharmacology section committee member</w:t>
            </w:r>
          </w:p>
        </w:tc>
      </w:tr>
      <w:tr w:rsidR="006560DB" w:rsidRPr="00E4469E" w14:paraId="335D2996" w14:textId="77777777" w:rsidTr="00E4469E">
        <w:trPr>
          <w:trHeight w:val="288"/>
        </w:trPr>
        <w:tc>
          <w:tcPr>
            <w:tcW w:w="2573" w:type="dxa"/>
            <w:tcBorders>
              <w:top w:val="nil"/>
              <w:left w:val="nil"/>
              <w:bottom w:val="nil"/>
              <w:right w:val="nil"/>
            </w:tcBorders>
            <w:shd w:val="clear" w:color="auto" w:fill="auto"/>
            <w:noWrap/>
            <w:vAlign w:val="bottom"/>
            <w:hideMark/>
          </w:tcPr>
          <w:p w14:paraId="1BCFD46A"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Davit Sargsyan</w:t>
            </w:r>
          </w:p>
        </w:tc>
        <w:tc>
          <w:tcPr>
            <w:tcW w:w="2079" w:type="dxa"/>
            <w:tcBorders>
              <w:top w:val="nil"/>
              <w:left w:val="nil"/>
              <w:bottom w:val="nil"/>
              <w:right w:val="nil"/>
            </w:tcBorders>
            <w:shd w:val="clear" w:color="auto" w:fill="auto"/>
            <w:noWrap/>
            <w:vAlign w:val="bottom"/>
            <w:hideMark/>
          </w:tcPr>
          <w:p w14:paraId="0F14A66D"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Janssen</w:t>
            </w:r>
          </w:p>
        </w:tc>
        <w:tc>
          <w:tcPr>
            <w:tcW w:w="5472" w:type="dxa"/>
            <w:tcBorders>
              <w:top w:val="nil"/>
              <w:left w:val="nil"/>
              <w:bottom w:val="nil"/>
              <w:right w:val="nil"/>
            </w:tcBorders>
            <w:shd w:val="clear" w:color="auto" w:fill="auto"/>
            <w:noWrap/>
            <w:vAlign w:val="bottom"/>
            <w:hideMark/>
          </w:tcPr>
          <w:p w14:paraId="264154C1"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Computing/visualization section chair</w:t>
            </w:r>
          </w:p>
        </w:tc>
      </w:tr>
      <w:tr w:rsidR="006560DB" w:rsidRPr="00E4469E" w14:paraId="01536B80" w14:textId="77777777" w:rsidTr="00E4469E">
        <w:trPr>
          <w:trHeight w:val="288"/>
        </w:trPr>
        <w:tc>
          <w:tcPr>
            <w:tcW w:w="2573" w:type="dxa"/>
            <w:tcBorders>
              <w:top w:val="nil"/>
              <w:left w:val="nil"/>
              <w:bottom w:val="nil"/>
              <w:right w:val="nil"/>
            </w:tcBorders>
            <w:shd w:val="clear" w:color="auto" w:fill="auto"/>
            <w:noWrap/>
            <w:vAlign w:val="bottom"/>
            <w:hideMark/>
          </w:tcPr>
          <w:p w14:paraId="18111F2F" w14:textId="77777777" w:rsidR="006560DB" w:rsidRPr="00E4469E" w:rsidRDefault="006560DB" w:rsidP="006560DB">
            <w:pPr>
              <w:spacing w:after="0" w:line="240" w:lineRule="auto"/>
              <w:rPr>
                <w:rFonts w:eastAsia="Times New Roman" w:cs="Calibri"/>
                <w:color w:val="000000"/>
                <w:sz w:val="24"/>
                <w:szCs w:val="24"/>
                <w:lang w:eastAsia="zh-CN"/>
              </w:rPr>
            </w:pPr>
            <w:proofErr w:type="spellStart"/>
            <w:r w:rsidRPr="00E4469E">
              <w:rPr>
                <w:rFonts w:eastAsia="Times New Roman" w:cs="Calibri"/>
                <w:color w:val="000000"/>
                <w:sz w:val="24"/>
                <w:szCs w:val="24"/>
                <w:lang w:eastAsia="zh-CN"/>
              </w:rPr>
              <w:t>Ondrej</w:t>
            </w:r>
            <w:proofErr w:type="spellEnd"/>
            <w:r w:rsidRPr="00E4469E">
              <w:rPr>
                <w:rFonts w:eastAsia="Times New Roman" w:cs="Calibri"/>
                <w:color w:val="000000"/>
                <w:sz w:val="24"/>
                <w:szCs w:val="24"/>
                <w:lang w:eastAsia="zh-CN"/>
              </w:rPr>
              <w:t xml:space="preserve"> </w:t>
            </w:r>
            <w:proofErr w:type="spellStart"/>
            <w:r w:rsidRPr="00E4469E">
              <w:rPr>
                <w:rFonts w:eastAsia="Times New Roman" w:cs="Calibri"/>
                <w:color w:val="000000"/>
                <w:sz w:val="24"/>
                <w:szCs w:val="24"/>
                <w:lang w:eastAsia="zh-CN"/>
              </w:rPr>
              <w:t>Libeger</w:t>
            </w:r>
            <w:proofErr w:type="spellEnd"/>
          </w:p>
        </w:tc>
        <w:tc>
          <w:tcPr>
            <w:tcW w:w="2079" w:type="dxa"/>
            <w:tcBorders>
              <w:top w:val="nil"/>
              <w:left w:val="nil"/>
              <w:bottom w:val="nil"/>
              <w:right w:val="nil"/>
            </w:tcBorders>
            <w:shd w:val="clear" w:color="auto" w:fill="auto"/>
            <w:noWrap/>
            <w:vAlign w:val="bottom"/>
            <w:hideMark/>
          </w:tcPr>
          <w:p w14:paraId="63E610AF"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Janssen</w:t>
            </w:r>
          </w:p>
        </w:tc>
        <w:tc>
          <w:tcPr>
            <w:tcW w:w="5472" w:type="dxa"/>
            <w:tcBorders>
              <w:top w:val="nil"/>
              <w:left w:val="nil"/>
              <w:bottom w:val="nil"/>
              <w:right w:val="nil"/>
            </w:tcBorders>
            <w:shd w:val="clear" w:color="auto" w:fill="auto"/>
            <w:noWrap/>
            <w:vAlign w:val="bottom"/>
            <w:hideMark/>
          </w:tcPr>
          <w:p w14:paraId="0C1AF5C6"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Computing/visualization section Vice chair</w:t>
            </w:r>
          </w:p>
        </w:tc>
      </w:tr>
      <w:tr w:rsidR="006560DB" w:rsidRPr="00E4469E" w14:paraId="18E9EA2C" w14:textId="77777777" w:rsidTr="00E4469E">
        <w:trPr>
          <w:trHeight w:val="288"/>
        </w:trPr>
        <w:tc>
          <w:tcPr>
            <w:tcW w:w="2573" w:type="dxa"/>
            <w:tcBorders>
              <w:top w:val="nil"/>
              <w:left w:val="nil"/>
              <w:bottom w:val="nil"/>
              <w:right w:val="nil"/>
            </w:tcBorders>
            <w:shd w:val="clear" w:color="auto" w:fill="auto"/>
            <w:noWrap/>
            <w:vAlign w:val="bottom"/>
            <w:hideMark/>
          </w:tcPr>
          <w:p w14:paraId="784FB44F"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Stephanie Young</w:t>
            </w:r>
          </w:p>
        </w:tc>
        <w:tc>
          <w:tcPr>
            <w:tcW w:w="2079" w:type="dxa"/>
            <w:tcBorders>
              <w:top w:val="nil"/>
              <w:left w:val="nil"/>
              <w:bottom w:val="nil"/>
              <w:right w:val="nil"/>
            </w:tcBorders>
            <w:shd w:val="clear" w:color="auto" w:fill="auto"/>
            <w:noWrap/>
            <w:vAlign w:val="bottom"/>
            <w:hideMark/>
          </w:tcPr>
          <w:p w14:paraId="24C53E5A"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Janssen</w:t>
            </w:r>
          </w:p>
        </w:tc>
        <w:tc>
          <w:tcPr>
            <w:tcW w:w="5472" w:type="dxa"/>
            <w:tcBorders>
              <w:top w:val="nil"/>
              <w:left w:val="nil"/>
              <w:bottom w:val="nil"/>
              <w:right w:val="nil"/>
            </w:tcBorders>
            <w:shd w:val="clear" w:color="auto" w:fill="auto"/>
            <w:noWrap/>
            <w:vAlign w:val="bottom"/>
            <w:hideMark/>
          </w:tcPr>
          <w:p w14:paraId="3DF5C741"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Computing/visualization section committee member</w:t>
            </w:r>
          </w:p>
        </w:tc>
      </w:tr>
      <w:tr w:rsidR="006560DB" w:rsidRPr="00E4469E" w14:paraId="24998269" w14:textId="77777777" w:rsidTr="00E4469E">
        <w:trPr>
          <w:trHeight w:val="288"/>
        </w:trPr>
        <w:tc>
          <w:tcPr>
            <w:tcW w:w="2573" w:type="dxa"/>
            <w:tcBorders>
              <w:top w:val="nil"/>
              <w:left w:val="nil"/>
              <w:bottom w:val="nil"/>
              <w:right w:val="nil"/>
            </w:tcBorders>
            <w:shd w:val="clear" w:color="auto" w:fill="auto"/>
            <w:noWrap/>
            <w:vAlign w:val="bottom"/>
            <w:hideMark/>
          </w:tcPr>
          <w:p w14:paraId="60C9607D"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Phillip Yates</w:t>
            </w:r>
          </w:p>
        </w:tc>
        <w:tc>
          <w:tcPr>
            <w:tcW w:w="2079" w:type="dxa"/>
            <w:tcBorders>
              <w:top w:val="nil"/>
              <w:left w:val="nil"/>
              <w:bottom w:val="nil"/>
              <w:right w:val="nil"/>
            </w:tcBorders>
            <w:shd w:val="clear" w:color="auto" w:fill="auto"/>
            <w:noWrap/>
            <w:vAlign w:val="bottom"/>
            <w:hideMark/>
          </w:tcPr>
          <w:p w14:paraId="288798B1"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BMS</w:t>
            </w:r>
          </w:p>
        </w:tc>
        <w:tc>
          <w:tcPr>
            <w:tcW w:w="5472" w:type="dxa"/>
            <w:tcBorders>
              <w:top w:val="nil"/>
              <w:left w:val="nil"/>
              <w:bottom w:val="nil"/>
              <w:right w:val="nil"/>
            </w:tcBorders>
            <w:shd w:val="clear" w:color="auto" w:fill="auto"/>
            <w:noWrap/>
            <w:vAlign w:val="bottom"/>
            <w:hideMark/>
          </w:tcPr>
          <w:p w14:paraId="74F98CBF"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Posters</w:t>
            </w:r>
          </w:p>
        </w:tc>
      </w:tr>
      <w:tr w:rsidR="006560DB" w:rsidRPr="00E4469E" w14:paraId="0A8124F6" w14:textId="77777777" w:rsidTr="00E4469E">
        <w:trPr>
          <w:trHeight w:val="288"/>
        </w:trPr>
        <w:tc>
          <w:tcPr>
            <w:tcW w:w="2573" w:type="dxa"/>
            <w:tcBorders>
              <w:top w:val="nil"/>
              <w:left w:val="nil"/>
              <w:bottom w:val="nil"/>
              <w:right w:val="nil"/>
            </w:tcBorders>
            <w:shd w:val="clear" w:color="auto" w:fill="auto"/>
            <w:noWrap/>
            <w:vAlign w:val="bottom"/>
            <w:hideMark/>
          </w:tcPr>
          <w:p w14:paraId="302CB5E9" w14:textId="77777777" w:rsidR="006560DB" w:rsidRPr="00E4469E" w:rsidRDefault="006560DB" w:rsidP="006560DB">
            <w:pPr>
              <w:spacing w:after="0" w:line="240" w:lineRule="auto"/>
              <w:rPr>
                <w:rFonts w:eastAsia="Times New Roman" w:cs="Calibri"/>
                <w:color w:val="000000"/>
                <w:sz w:val="24"/>
                <w:szCs w:val="24"/>
                <w:lang w:eastAsia="zh-CN"/>
              </w:rPr>
            </w:pPr>
            <w:proofErr w:type="spellStart"/>
            <w:r w:rsidRPr="00E4469E">
              <w:rPr>
                <w:rFonts w:eastAsia="Times New Roman" w:cs="Calibri"/>
                <w:color w:val="000000"/>
                <w:sz w:val="24"/>
                <w:szCs w:val="24"/>
                <w:lang w:eastAsia="zh-CN"/>
              </w:rPr>
              <w:t>Jyh-ming</w:t>
            </w:r>
            <w:proofErr w:type="spellEnd"/>
            <w:r w:rsidRPr="00E4469E">
              <w:rPr>
                <w:rFonts w:eastAsia="Times New Roman" w:cs="Calibri"/>
                <w:color w:val="000000"/>
                <w:sz w:val="24"/>
                <w:szCs w:val="24"/>
                <w:lang w:eastAsia="zh-CN"/>
              </w:rPr>
              <w:t xml:space="preserve"> </w:t>
            </w:r>
            <w:proofErr w:type="spellStart"/>
            <w:r w:rsidRPr="00E4469E">
              <w:rPr>
                <w:rFonts w:eastAsia="Times New Roman" w:cs="Calibri"/>
                <w:color w:val="000000"/>
                <w:sz w:val="24"/>
                <w:szCs w:val="24"/>
                <w:lang w:eastAsia="zh-CN"/>
              </w:rPr>
              <w:t>Shoung</w:t>
            </w:r>
            <w:proofErr w:type="spellEnd"/>
          </w:p>
        </w:tc>
        <w:tc>
          <w:tcPr>
            <w:tcW w:w="2079" w:type="dxa"/>
            <w:tcBorders>
              <w:top w:val="nil"/>
              <w:left w:val="nil"/>
              <w:bottom w:val="nil"/>
              <w:right w:val="nil"/>
            </w:tcBorders>
            <w:shd w:val="clear" w:color="auto" w:fill="auto"/>
            <w:noWrap/>
            <w:vAlign w:val="bottom"/>
            <w:hideMark/>
          </w:tcPr>
          <w:p w14:paraId="3E4B7539"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J&amp;J</w:t>
            </w:r>
          </w:p>
        </w:tc>
        <w:tc>
          <w:tcPr>
            <w:tcW w:w="5472" w:type="dxa"/>
            <w:tcBorders>
              <w:top w:val="nil"/>
              <w:left w:val="nil"/>
              <w:bottom w:val="nil"/>
              <w:right w:val="nil"/>
            </w:tcBorders>
            <w:shd w:val="clear" w:color="auto" w:fill="auto"/>
            <w:noWrap/>
            <w:vAlign w:val="bottom"/>
            <w:hideMark/>
          </w:tcPr>
          <w:p w14:paraId="6FDCF3C8"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Student outreach co-chair</w:t>
            </w:r>
          </w:p>
        </w:tc>
      </w:tr>
      <w:tr w:rsidR="006560DB" w:rsidRPr="00E4469E" w14:paraId="727CEFD6" w14:textId="77777777" w:rsidTr="00E4469E">
        <w:trPr>
          <w:trHeight w:val="288"/>
        </w:trPr>
        <w:tc>
          <w:tcPr>
            <w:tcW w:w="2573" w:type="dxa"/>
            <w:tcBorders>
              <w:top w:val="nil"/>
              <w:left w:val="nil"/>
              <w:bottom w:val="nil"/>
              <w:right w:val="nil"/>
            </w:tcBorders>
            <w:shd w:val="clear" w:color="auto" w:fill="auto"/>
            <w:noWrap/>
            <w:vAlign w:val="bottom"/>
            <w:hideMark/>
          </w:tcPr>
          <w:p w14:paraId="1773BB06"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Wei Zhao</w:t>
            </w:r>
          </w:p>
        </w:tc>
        <w:tc>
          <w:tcPr>
            <w:tcW w:w="2079" w:type="dxa"/>
            <w:tcBorders>
              <w:top w:val="nil"/>
              <w:left w:val="nil"/>
              <w:bottom w:val="nil"/>
              <w:right w:val="nil"/>
            </w:tcBorders>
            <w:shd w:val="clear" w:color="auto" w:fill="auto"/>
            <w:noWrap/>
            <w:vAlign w:val="bottom"/>
            <w:hideMark/>
          </w:tcPr>
          <w:p w14:paraId="4DDA9DDC"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Fate Therapeutics</w:t>
            </w:r>
          </w:p>
        </w:tc>
        <w:tc>
          <w:tcPr>
            <w:tcW w:w="5472" w:type="dxa"/>
            <w:tcBorders>
              <w:top w:val="nil"/>
              <w:left w:val="nil"/>
              <w:bottom w:val="nil"/>
              <w:right w:val="nil"/>
            </w:tcBorders>
            <w:shd w:val="clear" w:color="auto" w:fill="auto"/>
            <w:noWrap/>
            <w:vAlign w:val="bottom"/>
            <w:hideMark/>
          </w:tcPr>
          <w:p w14:paraId="56E6E21A"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Student outreach co-chair</w:t>
            </w:r>
          </w:p>
        </w:tc>
      </w:tr>
      <w:tr w:rsidR="006560DB" w:rsidRPr="00E4469E" w14:paraId="32B1B641" w14:textId="77777777" w:rsidTr="00E4469E">
        <w:trPr>
          <w:trHeight w:val="288"/>
        </w:trPr>
        <w:tc>
          <w:tcPr>
            <w:tcW w:w="2573" w:type="dxa"/>
            <w:tcBorders>
              <w:top w:val="nil"/>
              <w:left w:val="nil"/>
              <w:bottom w:val="nil"/>
              <w:right w:val="nil"/>
            </w:tcBorders>
            <w:shd w:val="clear" w:color="auto" w:fill="auto"/>
            <w:noWrap/>
            <w:vAlign w:val="bottom"/>
            <w:hideMark/>
          </w:tcPr>
          <w:p w14:paraId="3E09D044" w14:textId="77777777" w:rsidR="006560DB" w:rsidRPr="00E4469E" w:rsidRDefault="006560DB" w:rsidP="006560DB">
            <w:pPr>
              <w:spacing w:after="0" w:line="240" w:lineRule="auto"/>
              <w:rPr>
                <w:rFonts w:eastAsia="Times New Roman" w:cs="Calibri"/>
                <w:color w:val="000000"/>
                <w:sz w:val="24"/>
                <w:szCs w:val="24"/>
                <w:lang w:eastAsia="zh-CN"/>
              </w:rPr>
            </w:pPr>
            <w:proofErr w:type="spellStart"/>
            <w:r w:rsidRPr="00E4469E">
              <w:rPr>
                <w:rFonts w:eastAsia="Times New Roman" w:cs="Calibri"/>
                <w:color w:val="000000"/>
                <w:sz w:val="24"/>
                <w:szCs w:val="24"/>
                <w:lang w:eastAsia="zh-CN"/>
              </w:rPr>
              <w:t>Fanni</w:t>
            </w:r>
            <w:proofErr w:type="spellEnd"/>
            <w:r w:rsidRPr="00E4469E">
              <w:rPr>
                <w:rFonts w:eastAsia="Times New Roman" w:cs="Calibri"/>
                <w:color w:val="000000"/>
                <w:sz w:val="24"/>
                <w:szCs w:val="24"/>
                <w:lang w:eastAsia="zh-CN"/>
              </w:rPr>
              <w:t xml:space="preserve"> Zhang </w:t>
            </w:r>
          </w:p>
        </w:tc>
        <w:tc>
          <w:tcPr>
            <w:tcW w:w="2079" w:type="dxa"/>
            <w:tcBorders>
              <w:top w:val="nil"/>
              <w:left w:val="nil"/>
              <w:bottom w:val="nil"/>
              <w:right w:val="nil"/>
            </w:tcBorders>
            <w:shd w:val="clear" w:color="auto" w:fill="auto"/>
            <w:noWrap/>
            <w:vAlign w:val="bottom"/>
            <w:hideMark/>
          </w:tcPr>
          <w:p w14:paraId="19878D5C"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AstraZeneca</w:t>
            </w:r>
          </w:p>
        </w:tc>
        <w:tc>
          <w:tcPr>
            <w:tcW w:w="5472" w:type="dxa"/>
            <w:tcBorders>
              <w:top w:val="nil"/>
              <w:left w:val="nil"/>
              <w:bottom w:val="nil"/>
              <w:right w:val="nil"/>
            </w:tcBorders>
            <w:shd w:val="clear" w:color="auto" w:fill="auto"/>
            <w:noWrap/>
            <w:vAlign w:val="bottom"/>
            <w:hideMark/>
          </w:tcPr>
          <w:p w14:paraId="0046AEEF"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Student outreach member</w:t>
            </w:r>
          </w:p>
        </w:tc>
      </w:tr>
      <w:tr w:rsidR="006560DB" w:rsidRPr="00E4469E" w14:paraId="7C645FA4" w14:textId="77777777" w:rsidTr="00E4469E">
        <w:trPr>
          <w:trHeight w:val="288"/>
        </w:trPr>
        <w:tc>
          <w:tcPr>
            <w:tcW w:w="2573" w:type="dxa"/>
            <w:tcBorders>
              <w:top w:val="nil"/>
              <w:left w:val="nil"/>
              <w:bottom w:val="nil"/>
              <w:right w:val="nil"/>
            </w:tcBorders>
            <w:shd w:val="clear" w:color="auto" w:fill="auto"/>
            <w:noWrap/>
            <w:vAlign w:val="bottom"/>
            <w:hideMark/>
          </w:tcPr>
          <w:p w14:paraId="66A9B4A1"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 xml:space="preserve">Xiao Tan </w:t>
            </w:r>
          </w:p>
        </w:tc>
        <w:tc>
          <w:tcPr>
            <w:tcW w:w="2079" w:type="dxa"/>
            <w:tcBorders>
              <w:top w:val="nil"/>
              <w:left w:val="nil"/>
              <w:bottom w:val="nil"/>
              <w:right w:val="nil"/>
            </w:tcBorders>
            <w:shd w:val="clear" w:color="auto" w:fill="auto"/>
            <w:noWrap/>
            <w:vAlign w:val="bottom"/>
            <w:hideMark/>
          </w:tcPr>
          <w:p w14:paraId="178364A0"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AstraZeneca</w:t>
            </w:r>
          </w:p>
        </w:tc>
        <w:tc>
          <w:tcPr>
            <w:tcW w:w="5472" w:type="dxa"/>
            <w:tcBorders>
              <w:top w:val="nil"/>
              <w:left w:val="nil"/>
              <w:bottom w:val="nil"/>
              <w:right w:val="nil"/>
            </w:tcBorders>
            <w:shd w:val="clear" w:color="auto" w:fill="auto"/>
            <w:noWrap/>
            <w:vAlign w:val="bottom"/>
            <w:hideMark/>
          </w:tcPr>
          <w:p w14:paraId="26B80353"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Student outreach member</w:t>
            </w:r>
          </w:p>
        </w:tc>
      </w:tr>
      <w:tr w:rsidR="006560DB" w:rsidRPr="00E4469E" w14:paraId="08BE8B6D" w14:textId="77777777" w:rsidTr="00E4469E">
        <w:trPr>
          <w:trHeight w:val="288"/>
        </w:trPr>
        <w:tc>
          <w:tcPr>
            <w:tcW w:w="2573" w:type="dxa"/>
            <w:tcBorders>
              <w:top w:val="nil"/>
              <w:left w:val="nil"/>
              <w:bottom w:val="nil"/>
              <w:right w:val="nil"/>
            </w:tcBorders>
            <w:shd w:val="clear" w:color="auto" w:fill="auto"/>
            <w:noWrap/>
            <w:vAlign w:val="bottom"/>
            <w:hideMark/>
          </w:tcPr>
          <w:p w14:paraId="31B60446" w14:textId="77777777" w:rsidR="006560DB" w:rsidRPr="00E4469E" w:rsidRDefault="006560DB" w:rsidP="006560DB">
            <w:pPr>
              <w:spacing w:after="0" w:line="240" w:lineRule="auto"/>
              <w:rPr>
                <w:rFonts w:eastAsia="Times New Roman" w:cs="Calibri"/>
                <w:color w:val="000000"/>
                <w:sz w:val="24"/>
                <w:szCs w:val="24"/>
                <w:lang w:eastAsia="zh-CN"/>
              </w:rPr>
            </w:pPr>
            <w:proofErr w:type="spellStart"/>
            <w:r w:rsidRPr="00E4469E">
              <w:rPr>
                <w:rFonts w:eastAsia="Times New Roman" w:cs="Calibri"/>
                <w:color w:val="000000"/>
                <w:sz w:val="24"/>
                <w:szCs w:val="24"/>
                <w:lang w:eastAsia="zh-CN"/>
              </w:rPr>
              <w:t>Oluyemi</w:t>
            </w:r>
            <w:proofErr w:type="spellEnd"/>
            <w:r w:rsidRPr="00E4469E">
              <w:rPr>
                <w:rFonts w:eastAsia="Times New Roman" w:cs="Calibri"/>
                <w:color w:val="000000"/>
                <w:sz w:val="24"/>
                <w:szCs w:val="24"/>
                <w:lang w:eastAsia="zh-CN"/>
              </w:rPr>
              <w:t xml:space="preserve"> </w:t>
            </w:r>
            <w:proofErr w:type="spellStart"/>
            <w:r w:rsidRPr="00E4469E">
              <w:rPr>
                <w:rFonts w:eastAsia="Times New Roman" w:cs="Calibri"/>
                <w:color w:val="000000"/>
                <w:sz w:val="24"/>
                <w:szCs w:val="24"/>
                <w:lang w:eastAsia="zh-CN"/>
              </w:rPr>
              <w:t>Oyeniran</w:t>
            </w:r>
            <w:proofErr w:type="spellEnd"/>
            <w:r w:rsidRPr="00E4469E">
              <w:rPr>
                <w:rFonts w:eastAsia="Times New Roman" w:cs="Calibri"/>
                <w:color w:val="000000"/>
                <w:sz w:val="24"/>
                <w:szCs w:val="24"/>
                <w:lang w:eastAsia="zh-CN"/>
              </w:rPr>
              <w:t xml:space="preserve"> </w:t>
            </w:r>
          </w:p>
        </w:tc>
        <w:tc>
          <w:tcPr>
            <w:tcW w:w="2079" w:type="dxa"/>
            <w:tcBorders>
              <w:top w:val="nil"/>
              <w:left w:val="nil"/>
              <w:bottom w:val="nil"/>
              <w:right w:val="nil"/>
            </w:tcBorders>
            <w:shd w:val="clear" w:color="auto" w:fill="auto"/>
            <w:noWrap/>
            <w:vAlign w:val="bottom"/>
            <w:hideMark/>
          </w:tcPr>
          <w:p w14:paraId="2ECEC846"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Janssen</w:t>
            </w:r>
          </w:p>
        </w:tc>
        <w:tc>
          <w:tcPr>
            <w:tcW w:w="5472" w:type="dxa"/>
            <w:tcBorders>
              <w:top w:val="nil"/>
              <w:left w:val="nil"/>
              <w:bottom w:val="nil"/>
              <w:right w:val="nil"/>
            </w:tcBorders>
            <w:shd w:val="clear" w:color="auto" w:fill="auto"/>
            <w:noWrap/>
            <w:vAlign w:val="bottom"/>
            <w:hideMark/>
          </w:tcPr>
          <w:p w14:paraId="4DE5ECE9"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Student outreach member</w:t>
            </w:r>
          </w:p>
        </w:tc>
      </w:tr>
      <w:tr w:rsidR="006560DB" w:rsidRPr="00E4469E" w14:paraId="1EC7EBCF" w14:textId="77777777" w:rsidTr="00E4469E">
        <w:trPr>
          <w:trHeight w:val="288"/>
        </w:trPr>
        <w:tc>
          <w:tcPr>
            <w:tcW w:w="2573" w:type="dxa"/>
            <w:tcBorders>
              <w:top w:val="nil"/>
              <w:left w:val="nil"/>
              <w:bottom w:val="nil"/>
              <w:right w:val="nil"/>
            </w:tcBorders>
            <w:shd w:val="clear" w:color="auto" w:fill="auto"/>
            <w:noWrap/>
            <w:vAlign w:val="bottom"/>
            <w:hideMark/>
          </w:tcPr>
          <w:p w14:paraId="10F793D7"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Thomas Bradstreet</w:t>
            </w:r>
          </w:p>
        </w:tc>
        <w:tc>
          <w:tcPr>
            <w:tcW w:w="2079" w:type="dxa"/>
            <w:tcBorders>
              <w:top w:val="nil"/>
              <w:left w:val="nil"/>
              <w:bottom w:val="nil"/>
              <w:right w:val="nil"/>
            </w:tcBorders>
            <w:shd w:val="clear" w:color="auto" w:fill="auto"/>
            <w:noWrap/>
            <w:vAlign w:val="bottom"/>
            <w:hideMark/>
          </w:tcPr>
          <w:p w14:paraId="04EF5E46"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BMS</w:t>
            </w:r>
          </w:p>
        </w:tc>
        <w:tc>
          <w:tcPr>
            <w:tcW w:w="5472" w:type="dxa"/>
            <w:tcBorders>
              <w:top w:val="nil"/>
              <w:left w:val="nil"/>
              <w:bottom w:val="nil"/>
              <w:right w:val="nil"/>
            </w:tcBorders>
            <w:shd w:val="clear" w:color="auto" w:fill="auto"/>
            <w:noWrap/>
            <w:vAlign w:val="bottom"/>
            <w:hideMark/>
          </w:tcPr>
          <w:p w14:paraId="6E005BA0"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Student outreach member</w:t>
            </w:r>
          </w:p>
        </w:tc>
      </w:tr>
      <w:tr w:rsidR="006560DB" w:rsidRPr="00E4469E" w14:paraId="41A59118" w14:textId="77777777" w:rsidTr="00E4469E">
        <w:trPr>
          <w:trHeight w:val="288"/>
        </w:trPr>
        <w:tc>
          <w:tcPr>
            <w:tcW w:w="2573" w:type="dxa"/>
            <w:tcBorders>
              <w:top w:val="nil"/>
              <w:left w:val="nil"/>
              <w:bottom w:val="nil"/>
              <w:right w:val="nil"/>
            </w:tcBorders>
            <w:shd w:val="clear" w:color="auto" w:fill="auto"/>
            <w:noWrap/>
            <w:vAlign w:val="bottom"/>
            <w:hideMark/>
          </w:tcPr>
          <w:p w14:paraId="76AE2037"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Angel Lu</w:t>
            </w:r>
          </w:p>
        </w:tc>
        <w:tc>
          <w:tcPr>
            <w:tcW w:w="2079" w:type="dxa"/>
            <w:tcBorders>
              <w:top w:val="nil"/>
              <w:left w:val="nil"/>
              <w:bottom w:val="nil"/>
              <w:right w:val="nil"/>
            </w:tcBorders>
            <w:shd w:val="clear" w:color="auto" w:fill="auto"/>
            <w:noWrap/>
            <w:vAlign w:val="bottom"/>
            <w:hideMark/>
          </w:tcPr>
          <w:p w14:paraId="1116CAC8" w14:textId="77777777" w:rsidR="006560DB" w:rsidRPr="00E4469E" w:rsidRDefault="006560DB" w:rsidP="006560DB">
            <w:pPr>
              <w:spacing w:after="0" w:line="240" w:lineRule="auto"/>
              <w:rPr>
                <w:rFonts w:eastAsia="Times New Roman" w:cs="Calibri"/>
                <w:color w:val="000000"/>
                <w:sz w:val="24"/>
                <w:szCs w:val="24"/>
                <w:lang w:eastAsia="zh-CN"/>
              </w:rPr>
            </w:pPr>
            <w:proofErr w:type="spellStart"/>
            <w:r w:rsidRPr="00E4469E">
              <w:rPr>
                <w:rFonts w:eastAsia="Times New Roman" w:cs="Calibri"/>
                <w:color w:val="000000"/>
                <w:sz w:val="24"/>
                <w:szCs w:val="24"/>
                <w:lang w:eastAsia="zh-CN"/>
              </w:rPr>
              <w:t>PharmaLex</w:t>
            </w:r>
            <w:proofErr w:type="spellEnd"/>
          </w:p>
        </w:tc>
        <w:tc>
          <w:tcPr>
            <w:tcW w:w="5472" w:type="dxa"/>
            <w:tcBorders>
              <w:top w:val="nil"/>
              <w:left w:val="nil"/>
              <w:bottom w:val="nil"/>
              <w:right w:val="nil"/>
            </w:tcBorders>
            <w:shd w:val="clear" w:color="auto" w:fill="auto"/>
            <w:noWrap/>
            <w:vAlign w:val="bottom"/>
            <w:hideMark/>
          </w:tcPr>
          <w:p w14:paraId="326E043E"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Best Nonclinical paper award</w:t>
            </w:r>
          </w:p>
        </w:tc>
      </w:tr>
      <w:tr w:rsidR="006560DB" w:rsidRPr="00E4469E" w14:paraId="480182D5" w14:textId="77777777" w:rsidTr="00E4469E">
        <w:trPr>
          <w:trHeight w:val="288"/>
        </w:trPr>
        <w:tc>
          <w:tcPr>
            <w:tcW w:w="2573" w:type="dxa"/>
            <w:tcBorders>
              <w:top w:val="nil"/>
              <w:left w:val="nil"/>
              <w:bottom w:val="nil"/>
              <w:right w:val="nil"/>
            </w:tcBorders>
            <w:shd w:val="clear" w:color="auto" w:fill="auto"/>
            <w:noWrap/>
            <w:vAlign w:val="bottom"/>
            <w:hideMark/>
          </w:tcPr>
          <w:p w14:paraId="07BC2601"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Richard Baumgartner</w:t>
            </w:r>
          </w:p>
        </w:tc>
        <w:tc>
          <w:tcPr>
            <w:tcW w:w="2079" w:type="dxa"/>
            <w:tcBorders>
              <w:top w:val="nil"/>
              <w:left w:val="nil"/>
              <w:bottom w:val="nil"/>
              <w:right w:val="nil"/>
            </w:tcBorders>
            <w:shd w:val="clear" w:color="auto" w:fill="auto"/>
            <w:noWrap/>
            <w:vAlign w:val="bottom"/>
            <w:hideMark/>
          </w:tcPr>
          <w:p w14:paraId="580AB77F"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Merck</w:t>
            </w:r>
          </w:p>
        </w:tc>
        <w:tc>
          <w:tcPr>
            <w:tcW w:w="5472" w:type="dxa"/>
            <w:tcBorders>
              <w:top w:val="nil"/>
              <w:left w:val="nil"/>
              <w:bottom w:val="nil"/>
              <w:right w:val="nil"/>
            </w:tcBorders>
            <w:shd w:val="clear" w:color="auto" w:fill="auto"/>
            <w:noWrap/>
            <w:vAlign w:val="bottom"/>
            <w:hideMark/>
          </w:tcPr>
          <w:p w14:paraId="2E2E79C0"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Publicity</w:t>
            </w:r>
          </w:p>
        </w:tc>
      </w:tr>
      <w:tr w:rsidR="006560DB" w:rsidRPr="00E4469E" w14:paraId="6FDFFC85" w14:textId="77777777" w:rsidTr="00E4469E">
        <w:trPr>
          <w:trHeight w:val="288"/>
        </w:trPr>
        <w:tc>
          <w:tcPr>
            <w:tcW w:w="2573" w:type="dxa"/>
            <w:tcBorders>
              <w:top w:val="nil"/>
              <w:left w:val="nil"/>
              <w:bottom w:val="nil"/>
              <w:right w:val="nil"/>
            </w:tcBorders>
            <w:shd w:val="clear" w:color="auto" w:fill="auto"/>
            <w:noWrap/>
            <w:vAlign w:val="bottom"/>
            <w:hideMark/>
          </w:tcPr>
          <w:p w14:paraId="7D04F52D"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Tony Lonardo</w:t>
            </w:r>
          </w:p>
        </w:tc>
        <w:tc>
          <w:tcPr>
            <w:tcW w:w="2079" w:type="dxa"/>
            <w:tcBorders>
              <w:top w:val="nil"/>
              <w:left w:val="nil"/>
              <w:bottom w:val="nil"/>
              <w:right w:val="nil"/>
            </w:tcBorders>
            <w:shd w:val="clear" w:color="auto" w:fill="auto"/>
            <w:noWrap/>
            <w:vAlign w:val="bottom"/>
            <w:hideMark/>
          </w:tcPr>
          <w:p w14:paraId="423EAA58"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Eli Lilly</w:t>
            </w:r>
          </w:p>
        </w:tc>
        <w:tc>
          <w:tcPr>
            <w:tcW w:w="5472" w:type="dxa"/>
            <w:tcBorders>
              <w:top w:val="nil"/>
              <w:left w:val="nil"/>
              <w:bottom w:val="nil"/>
              <w:right w:val="nil"/>
            </w:tcBorders>
            <w:shd w:val="clear" w:color="auto" w:fill="auto"/>
            <w:noWrap/>
            <w:vAlign w:val="bottom"/>
            <w:hideMark/>
          </w:tcPr>
          <w:p w14:paraId="7919DA7E"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Advisor emeritus</w:t>
            </w:r>
          </w:p>
        </w:tc>
      </w:tr>
      <w:tr w:rsidR="006560DB" w:rsidRPr="00E4469E" w14:paraId="64C8CB78" w14:textId="77777777" w:rsidTr="00E4469E">
        <w:trPr>
          <w:trHeight w:val="288"/>
        </w:trPr>
        <w:tc>
          <w:tcPr>
            <w:tcW w:w="2573" w:type="dxa"/>
            <w:tcBorders>
              <w:top w:val="nil"/>
              <w:left w:val="nil"/>
              <w:bottom w:val="nil"/>
              <w:right w:val="nil"/>
            </w:tcBorders>
            <w:shd w:val="clear" w:color="auto" w:fill="auto"/>
            <w:noWrap/>
            <w:vAlign w:val="bottom"/>
            <w:hideMark/>
          </w:tcPr>
          <w:p w14:paraId="7EE7781E"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Stan Altan</w:t>
            </w:r>
          </w:p>
        </w:tc>
        <w:tc>
          <w:tcPr>
            <w:tcW w:w="2079" w:type="dxa"/>
            <w:tcBorders>
              <w:top w:val="nil"/>
              <w:left w:val="nil"/>
              <w:bottom w:val="nil"/>
              <w:right w:val="nil"/>
            </w:tcBorders>
            <w:shd w:val="clear" w:color="auto" w:fill="auto"/>
            <w:noWrap/>
            <w:vAlign w:val="bottom"/>
            <w:hideMark/>
          </w:tcPr>
          <w:p w14:paraId="10F81634"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J&amp;J</w:t>
            </w:r>
          </w:p>
        </w:tc>
        <w:tc>
          <w:tcPr>
            <w:tcW w:w="5472" w:type="dxa"/>
            <w:tcBorders>
              <w:top w:val="nil"/>
              <w:left w:val="nil"/>
              <w:bottom w:val="nil"/>
              <w:right w:val="nil"/>
            </w:tcBorders>
            <w:shd w:val="clear" w:color="auto" w:fill="auto"/>
            <w:noWrap/>
            <w:vAlign w:val="bottom"/>
            <w:hideMark/>
          </w:tcPr>
          <w:p w14:paraId="187893BF"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Advisor emeritus</w:t>
            </w:r>
          </w:p>
        </w:tc>
      </w:tr>
      <w:tr w:rsidR="006560DB" w:rsidRPr="00E4469E" w14:paraId="22C1AAD7" w14:textId="77777777" w:rsidTr="00E4469E">
        <w:trPr>
          <w:trHeight w:val="288"/>
        </w:trPr>
        <w:tc>
          <w:tcPr>
            <w:tcW w:w="2573" w:type="dxa"/>
            <w:tcBorders>
              <w:top w:val="nil"/>
              <w:left w:val="nil"/>
              <w:bottom w:val="nil"/>
              <w:right w:val="nil"/>
            </w:tcBorders>
            <w:shd w:val="clear" w:color="auto" w:fill="auto"/>
            <w:noWrap/>
            <w:vAlign w:val="bottom"/>
            <w:hideMark/>
          </w:tcPr>
          <w:p w14:paraId="0632A692"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Don Bennett</w:t>
            </w:r>
          </w:p>
        </w:tc>
        <w:tc>
          <w:tcPr>
            <w:tcW w:w="2079" w:type="dxa"/>
            <w:tcBorders>
              <w:top w:val="nil"/>
              <w:left w:val="nil"/>
              <w:bottom w:val="nil"/>
              <w:right w:val="nil"/>
            </w:tcBorders>
            <w:shd w:val="clear" w:color="auto" w:fill="auto"/>
            <w:noWrap/>
            <w:vAlign w:val="bottom"/>
            <w:hideMark/>
          </w:tcPr>
          <w:p w14:paraId="602CD8B3"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Pfizer</w:t>
            </w:r>
          </w:p>
        </w:tc>
        <w:tc>
          <w:tcPr>
            <w:tcW w:w="5472" w:type="dxa"/>
            <w:tcBorders>
              <w:top w:val="nil"/>
              <w:left w:val="nil"/>
              <w:bottom w:val="nil"/>
              <w:right w:val="nil"/>
            </w:tcBorders>
            <w:shd w:val="clear" w:color="auto" w:fill="auto"/>
            <w:noWrap/>
            <w:vAlign w:val="bottom"/>
            <w:hideMark/>
          </w:tcPr>
          <w:p w14:paraId="33822491"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Advisor emeritus -  Past chair </w:t>
            </w:r>
          </w:p>
        </w:tc>
      </w:tr>
      <w:tr w:rsidR="006560DB" w:rsidRPr="00E4469E" w14:paraId="6B3612E6" w14:textId="77777777" w:rsidTr="00E4469E">
        <w:trPr>
          <w:trHeight w:val="288"/>
        </w:trPr>
        <w:tc>
          <w:tcPr>
            <w:tcW w:w="2573" w:type="dxa"/>
            <w:tcBorders>
              <w:top w:val="nil"/>
              <w:left w:val="nil"/>
              <w:bottom w:val="nil"/>
              <w:right w:val="nil"/>
            </w:tcBorders>
            <w:shd w:val="clear" w:color="auto" w:fill="auto"/>
            <w:noWrap/>
            <w:vAlign w:val="bottom"/>
            <w:hideMark/>
          </w:tcPr>
          <w:p w14:paraId="7AC3BD9D"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Yi Tsong</w:t>
            </w:r>
          </w:p>
        </w:tc>
        <w:tc>
          <w:tcPr>
            <w:tcW w:w="2079" w:type="dxa"/>
            <w:tcBorders>
              <w:top w:val="nil"/>
              <w:left w:val="nil"/>
              <w:bottom w:val="nil"/>
              <w:right w:val="nil"/>
            </w:tcBorders>
            <w:shd w:val="clear" w:color="auto" w:fill="auto"/>
            <w:noWrap/>
            <w:vAlign w:val="bottom"/>
            <w:hideMark/>
          </w:tcPr>
          <w:p w14:paraId="424E2320"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FDA</w:t>
            </w:r>
          </w:p>
        </w:tc>
        <w:tc>
          <w:tcPr>
            <w:tcW w:w="5472" w:type="dxa"/>
            <w:tcBorders>
              <w:top w:val="nil"/>
              <w:left w:val="nil"/>
              <w:bottom w:val="nil"/>
              <w:right w:val="nil"/>
            </w:tcBorders>
            <w:shd w:val="clear" w:color="auto" w:fill="auto"/>
            <w:noWrap/>
            <w:vAlign w:val="bottom"/>
            <w:hideMark/>
          </w:tcPr>
          <w:p w14:paraId="4AA65C77"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Advisor emeritus</w:t>
            </w:r>
          </w:p>
        </w:tc>
      </w:tr>
      <w:tr w:rsidR="006560DB" w:rsidRPr="00E4469E" w14:paraId="236F5D11" w14:textId="77777777" w:rsidTr="00E4469E">
        <w:trPr>
          <w:trHeight w:val="288"/>
        </w:trPr>
        <w:tc>
          <w:tcPr>
            <w:tcW w:w="2573" w:type="dxa"/>
            <w:tcBorders>
              <w:top w:val="nil"/>
              <w:left w:val="nil"/>
              <w:bottom w:val="nil"/>
              <w:right w:val="nil"/>
            </w:tcBorders>
            <w:shd w:val="clear" w:color="auto" w:fill="auto"/>
            <w:noWrap/>
            <w:vAlign w:val="bottom"/>
            <w:hideMark/>
          </w:tcPr>
          <w:p w14:paraId="1480014F"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Steven Novick</w:t>
            </w:r>
          </w:p>
        </w:tc>
        <w:tc>
          <w:tcPr>
            <w:tcW w:w="2079" w:type="dxa"/>
            <w:tcBorders>
              <w:top w:val="nil"/>
              <w:left w:val="nil"/>
              <w:bottom w:val="nil"/>
              <w:right w:val="nil"/>
            </w:tcBorders>
            <w:shd w:val="clear" w:color="auto" w:fill="auto"/>
            <w:noWrap/>
            <w:vAlign w:val="bottom"/>
            <w:hideMark/>
          </w:tcPr>
          <w:p w14:paraId="0DBF0201" w14:textId="02F28633" w:rsidR="006560DB" w:rsidRPr="00E4469E" w:rsidRDefault="000F643D" w:rsidP="006560DB">
            <w:pPr>
              <w:spacing w:after="0" w:line="240" w:lineRule="auto"/>
              <w:rPr>
                <w:rFonts w:eastAsia="Times New Roman" w:cs="Calibri"/>
                <w:color w:val="000000"/>
                <w:sz w:val="24"/>
                <w:szCs w:val="24"/>
                <w:lang w:eastAsia="zh-CN"/>
              </w:rPr>
            </w:pPr>
            <w:r>
              <w:rPr>
                <w:rFonts w:eastAsia="Times New Roman" w:cs="Calibri"/>
                <w:color w:val="000000"/>
                <w:sz w:val="24"/>
                <w:szCs w:val="24"/>
                <w:lang w:eastAsia="zh-CN"/>
              </w:rPr>
              <w:t>Eli Lilly</w:t>
            </w:r>
          </w:p>
        </w:tc>
        <w:tc>
          <w:tcPr>
            <w:tcW w:w="5472" w:type="dxa"/>
            <w:tcBorders>
              <w:top w:val="nil"/>
              <w:left w:val="nil"/>
              <w:bottom w:val="nil"/>
              <w:right w:val="nil"/>
            </w:tcBorders>
            <w:shd w:val="clear" w:color="auto" w:fill="auto"/>
            <w:noWrap/>
            <w:vAlign w:val="bottom"/>
            <w:hideMark/>
          </w:tcPr>
          <w:p w14:paraId="73BC8CB8"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Advisor emeritus -  Past chair </w:t>
            </w:r>
          </w:p>
        </w:tc>
      </w:tr>
      <w:tr w:rsidR="006560DB" w:rsidRPr="00E4469E" w14:paraId="37FE4A24" w14:textId="77777777" w:rsidTr="00E4469E">
        <w:trPr>
          <w:trHeight w:val="288"/>
        </w:trPr>
        <w:tc>
          <w:tcPr>
            <w:tcW w:w="2573" w:type="dxa"/>
            <w:tcBorders>
              <w:top w:val="nil"/>
              <w:left w:val="nil"/>
              <w:bottom w:val="nil"/>
              <w:right w:val="nil"/>
            </w:tcBorders>
            <w:shd w:val="clear" w:color="auto" w:fill="auto"/>
            <w:noWrap/>
            <w:vAlign w:val="bottom"/>
            <w:hideMark/>
          </w:tcPr>
          <w:p w14:paraId="02521026"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Buffy Hudson-Curtis</w:t>
            </w:r>
          </w:p>
        </w:tc>
        <w:tc>
          <w:tcPr>
            <w:tcW w:w="2079" w:type="dxa"/>
            <w:tcBorders>
              <w:top w:val="nil"/>
              <w:left w:val="nil"/>
              <w:bottom w:val="nil"/>
              <w:right w:val="nil"/>
            </w:tcBorders>
            <w:shd w:val="clear" w:color="auto" w:fill="auto"/>
            <w:noWrap/>
            <w:vAlign w:val="bottom"/>
            <w:hideMark/>
          </w:tcPr>
          <w:p w14:paraId="21423369"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GSK</w:t>
            </w:r>
          </w:p>
        </w:tc>
        <w:tc>
          <w:tcPr>
            <w:tcW w:w="5472" w:type="dxa"/>
            <w:tcBorders>
              <w:top w:val="nil"/>
              <w:left w:val="nil"/>
              <w:bottom w:val="nil"/>
              <w:right w:val="nil"/>
            </w:tcBorders>
            <w:shd w:val="clear" w:color="auto" w:fill="auto"/>
            <w:noWrap/>
            <w:vAlign w:val="bottom"/>
            <w:hideMark/>
          </w:tcPr>
          <w:p w14:paraId="03BB0011"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Advisor - Past Section chair</w:t>
            </w:r>
          </w:p>
        </w:tc>
      </w:tr>
      <w:tr w:rsidR="006560DB" w:rsidRPr="00E4469E" w14:paraId="32D83EB3" w14:textId="77777777" w:rsidTr="00E4469E">
        <w:trPr>
          <w:trHeight w:val="288"/>
        </w:trPr>
        <w:tc>
          <w:tcPr>
            <w:tcW w:w="2573" w:type="dxa"/>
            <w:tcBorders>
              <w:top w:val="nil"/>
              <w:left w:val="nil"/>
              <w:bottom w:val="nil"/>
              <w:right w:val="nil"/>
            </w:tcBorders>
            <w:shd w:val="clear" w:color="auto" w:fill="auto"/>
            <w:noWrap/>
            <w:vAlign w:val="bottom"/>
            <w:hideMark/>
          </w:tcPr>
          <w:p w14:paraId="316F293C"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Jason Zhang</w:t>
            </w:r>
          </w:p>
        </w:tc>
        <w:tc>
          <w:tcPr>
            <w:tcW w:w="2079" w:type="dxa"/>
            <w:tcBorders>
              <w:top w:val="nil"/>
              <w:left w:val="nil"/>
              <w:bottom w:val="nil"/>
              <w:right w:val="nil"/>
            </w:tcBorders>
            <w:shd w:val="clear" w:color="auto" w:fill="auto"/>
            <w:noWrap/>
            <w:vAlign w:val="bottom"/>
            <w:hideMark/>
          </w:tcPr>
          <w:p w14:paraId="108DBAB1"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Fate Therapeutics</w:t>
            </w:r>
          </w:p>
        </w:tc>
        <w:tc>
          <w:tcPr>
            <w:tcW w:w="5472" w:type="dxa"/>
            <w:tcBorders>
              <w:top w:val="nil"/>
              <w:left w:val="nil"/>
              <w:bottom w:val="nil"/>
              <w:right w:val="nil"/>
            </w:tcBorders>
            <w:shd w:val="clear" w:color="auto" w:fill="auto"/>
            <w:noWrap/>
            <w:vAlign w:val="bottom"/>
            <w:hideMark/>
          </w:tcPr>
          <w:p w14:paraId="283FCE40"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Advisor - Past Section chair</w:t>
            </w:r>
          </w:p>
        </w:tc>
      </w:tr>
      <w:tr w:rsidR="006560DB" w:rsidRPr="00E4469E" w14:paraId="57826026" w14:textId="77777777" w:rsidTr="00E4469E">
        <w:trPr>
          <w:trHeight w:val="288"/>
        </w:trPr>
        <w:tc>
          <w:tcPr>
            <w:tcW w:w="2573" w:type="dxa"/>
            <w:tcBorders>
              <w:top w:val="nil"/>
              <w:left w:val="nil"/>
              <w:bottom w:val="nil"/>
              <w:right w:val="nil"/>
            </w:tcBorders>
            <w:shd w:val="clear" w:color="auto" w:fill="auto"/>
            <w:noWrap/>
            <w:vAlign w:val="bottom"/>
            <w:hideMark/>
          </w:tcPr>
          <w:p w14:paraId="2CEA1D83"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Binbing Yu</w:t>
            </w:r>
          </w:p>
        </w:tc>
        <w:tc>
          <w:tcPr>
            <w:tcW w:w="2079" w:type="dxa"/>
            <w:tcBorders>
              <w:top w:val="nil"/>
              <w:left w:val="nil"/>
              <w:bottom w:val="nil"/>
              <w:right w:val="nil"/>
            </w:tcBorders>
            <w:shd w:val="clear" w:color="auto" w:fill="auto"/>
            <w:noWrap/>
            <w:vAlign w:val="bottom"/>
            <w:hideMark/>
          </w:tcPr>
          <w:p w14:paraId="2C7B052E"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AstraZeneca</w:t>
            </w:r>
          </w:p>
        </w:tc>
        <w:tc>
          <w:tcPr>
            <w:tcW w:w="5472" w:type="dxa"/>
            <w:tcBorders>
              <w:top w:val="nil"/>
              <w:left w:val="nil"/>
              <w:bottom w:val="nil"/>
              <w:right w:val="nil"/>
            </w:tcBorders>
            <w:shd w:val="clear" w:color="auto" w:fill="auto"/>
            <w:noWrap/>
            <w:vAlign w:val="bottom"/>
            <w:hideMark/>
          </w:tcPr>
          <w:p w14:paraId="06828058"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Advisor - Past Section chair</w:t>
            </w:r>
          </w:p>
        </w:tc>
      </w:tr>
      <w:tr w:rsidR="006560DB" w:rsidRPr="00E4469E" w14:paraId="3B655888" w14:textId="77777777" w:rsidTr="00E4469E">
        <w:trPr>
          <w:trHeight w:val="288"/>
        </w:trPr>
        <w:tc>
          <w:tcPr>
            <w:tcW w:w="2573" w:type="dxa"/>
            <w:tcBorders>
              <w:top w:val="nil"/>
              <w:left w:val="nil"/>
              <w:bottom w:val="nil"/>
              <w:right w:val="nil"/>
            </w:tcBorders>
            <w:shd w:val="clear" w:color="auto" w:fill="auto"/>
            <w:noWrap/>
            <w:vAlign w:val="bottom"/>
            <w:hideMark/>
          </w:tcPr>
          <w:p w14:paraId="3FAF63C7"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Kjell Johnson</w:t>
            </w:r>
          </w:p>
        </w:tc>
        <w:tc>
          <w:tcPr>
            <w:tcW w:w="2079" w:type="dxa"/>
            <w:tcBorders>
              <w:top w:val="nil"/>
              <w:left w:val="nil"/>
              <w:bottom w:val="nil"/>
              <w:right w:val="nil"/>
            </w:tcBorders>
            <w:shd w:val="clear" w:color="auto" w:fill="auto"/>
            <w:noWrap/>
            <w:vAlign w:val="bottom"/>
            <w:hideMark/>
          </w:tcPr>
          <w:p w14:paraId="46939831"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Stat Tenacity</w:t>
            </w:r>
          </w:p>
        </w:tc>
        <w:tc>
          <w:tcPr>
            <w:tcW w:w="5472" w:type="dxa"/>
            <w:tcBorders>
              <w:top w:val="nil"/>
              <w:left w:val="nil"/>
              <w:bottom w:val="nil"/>
              <w:right w:val="nil"/>
            </w:tcBorders>
            <w:shd w:val="clear" w:color="auto" w:fill="auto"/>
            <w:noWrap/>
            <w:vAlign w:val="bottom"/>
            <w:hideMark/>
          </w:tcPr>
          <w:p w14:paraId="274273E8"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Advisor - Past Section chair</w:t>
            </w:r>
          </w:p>
        </w:tc>
      </w:tr>
      <w:tr w:rsidR="006560DB" w:rsidRPr="00E4469E" w14:paraId="2B9E0005" w14:textId="77777777" w:rsidTr="00E4469E">
        <w:trPr>
          <w:trHeight w:val="288"/>
        </w:trPr>
        <w:tc>
          <w:tcPr>
            <w:tcW w:w="2573" w:type="dxa"/>
            <w:tcBorders>
              <w:top w:val="nil"/>
              <w:left w:val="nil"/>
              <w:bottom w:val="nil"/>
              <w:right w:val="nil"/>
            </w:tcBorders>
            <w:shd w:val="clear" w:color="auto" w:fill="auto"/>
            <w:noWrap/>
            <w:vAlign w:val="bottom"/>
            <w:hideMark/>
          </w:tcPr>
          <w:p w14:paraId="3A023DA9"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Guilherme V Rocha</w:t>
            </w:r>
          </w:p>
        </w:tc>
        <w:tc>
          <w:tcPr>
            <w:tcW w:w="2079" w:type="dxa"/>
            <w:tcBorders>
              <w:top w:val="nil"/>
              <w:left w:val="nil"/>
              <w:bottom w:val="nil"/>
              <w:right w:val="nil"/>
            </w:tcBorders>
            <w:shd w:val="clear" w:color="auto" w:fill="auto"/>
            <w:noWrap/>
            <w:vAlign w:val="bottom"/>
            <w:hideMark/>
          </w:tcPr>
          <w:p w14:paraId="03045796"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Lilly</w:t>
            </w:r>
          </w:p>
        </w:tc>
        <w:tc>
          <w:tcPr>
            <w:tcW w:w="5472" w:type="dxa"/>
            <w:tcBorders>
              <w:top w:val="nil"/>
              <w:left w:val="nil"/>
              <w:bottom w:val="nil"/>
              <w:right w:val="nil"/>
            </w:tcBorders>
            <w:shd w:val="clear" w:color="auto" w:fill="auto"/>
            <w:noWrap/>
            <w:vAlign w:val="bottom"/>
            <w:hideMark/>
          </w:tcPr>
          <w:p w14:paraId="58A0CB24"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Advisor - Past Section chair</w:t>
            </w:r>
          </w:p>
        </w:tc>
      </w:tr>
      <w:tr w:rsidR="006560DB" w:rsidRPr="00E4469E" w14:paraId="3675E523" w14:textId="77777777" w:rsidTr="00E4469E">
        <w:trPr>
          <w:trHeight w:val="288"/>
        </w:trPr>
        <w:tc>
          <w:tcPr>
            <w:tcW w:w="2573" w:type="dxa"/>
            <w:tcBorders>
              <w:top w:val="nil"/>
              <w:left w:val="nil"/>
              <w:bottom w:val="nil"/>
              <w:right w:val="nil"/>
            </w:tcBorders>
            <w:shd w:val="clear" w:color="auto" w:fill="auto"/>
            <w:noWrap/>
            <w:vAlign w:val="bottom"/>
            <w:hideMark/>
          </w:tcPr>
          <w:p w14:paraId="6773856C"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 xml:space="preserve">Katja </w:t>
            </w:r>
            <w:proofErr w:type="spellStart"/>
            <w:r w:rsidRPr="00E4469E">
              <w:rPr>
                <w:rFonts w:eastAsia="Times New Roman" w:cs="Calibri"/>
                <w:color w:val="000000"/>
                <w:sz w:val="24"/>
                <w:szCs w:val="24"/>
                <w:lang w:eastAsia="zh-CN"/>
              </w:rPr>
              <w:t>Remlinger</w:t>
            </w:r>
            <w:proofErr w:type="spellEnd"/>
          </w:p>
        </w:tc>
        <w:tc>
          <w:tcPr>
            <w:tcW w:w="2079" w:type="dxa"/>
            <w:tcBorders>
              <w:top w:val="nil"/>
              <w:left w:val="nil"/>
              <w:bottom w:val="nil"/>
              <w:right w:val="nil"/>
            </w:tcBorders>
            <w:shd w:val="clear" w:color="auto" w:fill="auto"/>
            <w:noWrap/>
            <w:vAlign w:val="bottom"/>
            <w:hideMark/>
          </w:tcPr>
          <w:p w14:paraId="55D2769F"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GSK</w:t>
            </w:r>
          </w:p>
        </w:tc>
        <w:tc>
          <w:tcPr>
            <w:tcW w:w="5472" w:type="dxa"/>
            <w:tcBorders>
              <w:top w:val="nil"/>
              <w:left w:val="nil"/>
              <w:bottom w:val="nil"/>
              <w:right w:val="nil"/>
            </w:tcBorders>
            <w:shd w:val="clear" w:color="auto" w:fill="auto"/>
            <w:noWrap/>
            <w:vAlign w:val="bottom"/>
            <w:hideMark/>
          </w:tcPr>
          <w:p w14:paraId="061D8B4E" w14:textId="77777777" w:rsidR="006560DB" w:rsidRPr="00E4469E" w:rsidRDefault="006560DB" w:rsidP="006560DB">
            <w:pPr>
              <w:spacing w:after="0" w:line="240" w:lineRule="auto"/>
              <w:rPr>
                <w:rFonts w:eastAsia="Times New Roman" w:cs="Calibri"/>
                <w:color w:val="000000"/>
                <w:sz w:val="24"/>
                <w:szCs w:val="24"/>
                <w:lang w:eastAsia="zh-CN"/>
              </w:rPr>
            </w:pPr>
            <w:r w:rsidRPr="00E4469E">
              <w:rPr>
                <w:rFonts w:eastAsia="Times New Roman" w:cs="Calibri"/>
                <w:color w:val="000000"/>
                <w:sz w:val="24"/>
                <w:szCs w:val="24"/>
                <w:lang w:eastAsia="zh-CN"/>
              </w:rPr>
              <w:t>Advisor - Past Section chair</w:t>
            </w:r>
          </w:p>
        </w:tc>
      </w:tr>
    </w:tbl>
    <w:p w14:paraId="646B0164" w14:textId="165C2611" w:rsidR="00913B03" w:rsidRDefault="001D61BC" w:rsidP="003D71D8">
      <w:pPr>
        <w:spacing w:after="0" w:line="240" w:lineRule="auto"/>
        <w:rPr>
          <w:rFonts w:ascii="Arial-BoldMT" w:hAnsi="Arial-BoldMT" w:cs="Arial-BoldMT"/>
        </w:rPr>
      </w:pPr>
      <w:r>
        <w:rPr>
          <w:noProof/>
        </w:rPr>
        <mc:AlternateContent>
          <mc:Choice Requires="wps">
            <w:drawing>
              <wp:anchor distT="0" distB="0" distL="114300" distR="114300" simplePos="0" relativeHeight="251659265" behindDoc="0" locked="0" layoutInCell="1" allowOverlap="1" wp14:anchorId="682D0C00" wp14:editId="71BA9EBF">
                <wp:simplePos x="0" y="0"/>
                <wp:positionH relativeFrom="column">
                  <wp:posOffset>0</wp:posOffset>
                </wp:positionH>
                <wp:positionV relativeFrom="paragraph">
                  <wp:posOffset>71562</wp:posOffset>
                </wp:positionV>
                <wp:extent cx="1828800" cy="246380"/>
                <wp:effectExtent l="0" t="0" r="0" b="0"/>
                <wp:wrapNone/>
                <wp:docPr id="481588396" name="Text Box 1"/>
                <wp:cNvGraphicFramePr/>
                <a:graphic xmlns:a="http://schemas.openxmlformats.org/drawingml/2006/main">
                  <a:graphicData uri="http://schemas.microsoft.com/office/word/2010/wordprocessingShape">
                    <wps:wsp>
                      <wps:cNvSpPr txBox="1"/>
                      <wps:spPr>
                        <a:xfrm>
                          <a:off x="0" y="0"/>
                          <a:ext cx="1828800" cy="246380"/>
                        </a:xfrm>
                        <a:prstGeom prst="rect">
                          <a:avLst/>
                        </a:prstGeom>
                        <a:noFill/>
                        <a:ln w="6350">
                          <a:noFill/>
                        </a:ln>
                      </wps:spPr>
                      <wps:txbx>
                        <w:txbxContent>
                          <w:p w14:paraId="640B08C4" w14:textId="77777777" w:rsidR="001D61BC" w:rsidRPr="006528C3" w:rsidRDefault="001D61BC" w:rsidP="001D61BC">
                            <w:pPr>
                              <w:rPr>
                                <w:rFonts w:ascii="Arial-BoldMT" w:hAnsi="Arial-BoldMT" w:cs="Arial-BoldMT"/>
                                <w:sz w:val="18"/>
                                <w:szCs w:val="18"/>
                              </w:rPr>
                            </w:pPr>
                            <w:r w:rsidRPr="006528C3">
                              <w:rPr>
                                <w:rFonts w:ascii="Arial-BoldMT" w:hAnsi="Arial-BoldMT" w:cs="Arial-BoldMT"/>
                                <w:sz w:val="18"/>
                                <w:szCs w:val="18"/>
                              </w:rPr>
                              <w:t>*2025 NCB conference chair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82D0C00" id="_x0000_t202" coordsize="21600,21600" o:spt="202" path="m,l,21600r21600,l21600,xe">
                <v:stroke joinstyle="miter"/>
                <v:path gradientshapeok="t" o:connecttype="rect"/>
              </v:shapetype>
              <v:shape id="Text Box 1" o:spid="_x0000_s1026" type="#_x0000_t202" style="position:absolute;margin-left:0;margin-top:5.65pt;width:2in;height:19.4pt;z-index:25165926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" filled="f" stroked="f" strokeweight=".5pt">
                <v:fill o:detectmouseclick="t"/>
                <v:textbox>
                  <w:txbxContent>
                    <w:p w14:paraId="640B08C4" w14:textId="77777777" w:rsidR="001D61BC" w:rsidRPr="006528C3" w:rsidRDefault="001D61BC" w:rsidP="001D61BC">
                      <w:pPr>
                        <w:rPr>
                          <w:rFonts w:ascii="Arial-BoldMT" w:hAnsi="Arial-BoldMT" w:cs="Arial-BoldMT"/>
                          <w:sz w:val="18"/>
                          <w:szCs w:val="18"/>
                        </w:rPr>
                      </w:pPr>
                      <w:r w:rsidRPr="006528C3">
                        <w:rPr>
                          <w:rFonts w:ascii="Arial-BoldMT" w:hAnsi="Arial-BoldMT" w:cs="Arial-BoldMT"/>
                          <w:sz w:val="18"/>
                          <w:szCs w:val="18"/>
                        </w:rPr>
                        <w:t>*2025 NCB conference chair</w:t>
                      </w:r>
                    </w:p>
                  </w:txbxContent>
                </v:textbox>
              </v:shape>
            </w:pict>
          </mc:Fallback>
        </mc:AlternateContent>
      </w:r>
    </w:p>
    <w:p w14:paraId="031C6813" w14:textId="548BA037" w:rsidR="00A50D57" w:rsidRPr="005C0313" w:rsidRDefault="00A50D57" w:rsidP="003D71D8">
      <w:pPr>
        <w:spacing w:after="0" w:line="240" w:lineRule="auto"/>
        <w:rPr>
          <w:rFonts w:ascii="Arial-BoldMT" w:hAnsi="Arial-BoldMT" w:cs="Arial-BoldMT"/>
          <w:sz w:val="18"/>
          <w:szCs w:val="18"/>
        </w:rPr>
      </w:pPr>
    </w:p>
    <w:tbl>
      <w:tblPr>
        <w:tblStyle w:val="TableGrid"/>
        <w:tblW w:w="5015" w:type="pct"/>
        <w:tblLook w:val="04A0" w:firstRow="1" w:lastRow="0" w:firstColumn="1" w:lastColumn="0" w:noHBand="0" w:noVBand="1"/>
      </w:tblPr>
      <w:tblGrid>
        <w:gridCol w:w="1431"/>
        <w:gridCol w:w="1057"/>
        <w:gridCol w:w="3838"/>
        <w:gridCol w:w="2081"/>
        <w:gridCol w:w="1683"/>
        <w:gridCol w:w="10"/>
      </w:tblGrid>
      <w:tr w:rsidR="00606180" w14:paraId="2D0B4431" w14:textId="3715070A" w:rsidTr="00BE0633">
        <w:tc>
          <w:tcPr>
            <w:tcW w:w="5000" w:type="pct"/>
            <w:gridSpan w:val="6"/>
          </w:tcPr>
          <w:p w14:paraId="3CBBE020" w14:textId="67E8333D" w:rsidR="00606180" w:rsidRPr="005B769E" w:rsidRDefault="00606180" w:rsidP="00B42F55">
            <w:pPr>
              <w:autoSpaceDE w:val="0"/>
              <w:autoSpaceDN w:val="0"/>
              <w:adjustRightInd w:val="0"/>
              <w:spacing w:after="0" w:line="240" w:lineRule="auto"/>
              <w:jc w:val="center"/>
              <w:rPr>
                <w:b/>
                <w:sz w:val="24"/>
                <w:szCs w:val="24"/>
              </w:rPr>
            </w:pPr>
            <w:r w:rsidRPr="005B769E">
              <w:rPr>
                <w:b/>
                <w:sz w:val="24"/>
                <w:szCs w:val="24"/>
              </w:rPr>
              <w:t xml:space="preserve">Monday, June </w:t>
            </w:r>
            <w:r>
              <w:rPr>
                <w:b/>
                <w:sz w:val="24"/>
                <w:szCs w:val="24"/>
              </w:rPr>
              <w:t>19</w:t>
            </w:r>
          </w:p>
        </w:tc>
      </w:tr>
      <w:tr w:rsidR="00606180" w14:paraId="6933BC9F" w14:textId="0CC80E35" w:rsidTr="00BE0633">
        <w:trPr>
          <w:gridAfter w:val="1"/>
          <w:wAfter w:w="4" w:type="pct"/>
        </w:trPr>
        <w:tc>
          <w:tcPr>
            <w:tcW w:w="709" w:type="pct"/>
          </w:tcPr>
          <w:p w14:paraId="2443D59B" w14:textId="77777777" w:rsidR="00606180" w:rsidRPr="005B769E" w:rsidRDefault="00606180" w:rsidP="00B42F55">
            <w:pPr>
              <w:autoSpaceDE w:val="0"/>
              <w:autoSpaceDN w:val="0"/>
              <w:adjustRightInd w:val="0"/>
              <w:spacing w:after="0" w:line="240" w:lineRule="auto"/>
              <w:jc w:val="center"/>
              <w:rPr>
                <w:b/>
                <w:sz w:val="24"/>
                <w:szCs w:val="24"/>
              </w:rPr>
            </w:pPr>
            <w:r w:rsidRPr="005B769E">
              <w:rPr>
                <w:b/>
                <w:sz w:val="24"/>
                <w:szCs w:val="24"/>
              </w:rPr>
              <w:t>Time</w:t>
            </w:r>
          </w:p>
        </w:tc>
        <w:tc>
          <w:tcPr>
            <w:tcW w:w="523" w:type="pct"/>
          </w:tcPr>
          <w:p w14:paraId="596671ED" w14:textId="77777777" w:rsidR="00606180" w:rsidRPr="005B769E" w:rsidRDefault="00606180" w:rsidP="00B42F55">
            <w:pPr>
              <w:autoSpaceDE w:val="0"/>
              <w:autoSpaceDN w:val="0"/>
              <w:adjustRightInd w:val="0"/>
              <w:spacing w:after="0" w:line="240" w:lineRule="auto"/>
              <w:jc w:val="center"/>
              <w:rPr>
                <w:b/>
                <w:sz w:val="24"/>
                <w:szCs w:val="24"/>
              </w:rPr>
            </w:pPr>
            <w:r w:rsidRPr="005B769E">
              <w:rPr>
                <w:b/>
                <w:sz w:val="24"/>
                <w:szCs w:val="24"/>
              </w:rPr>
              <w:t>Abstract #</w:t>
            </w:r>
          </w:p>
        </w:tc>
        <w:tc>
          <w:tcPr>
            <w:tcW w:w="1900" w:type="pct"/>
          </w:tcPr>
          <w:p w14:paraId="4A2D6A0A" w14:textId="77777777" w:rsidR="00606180" w:rsidRPr="005B769E" w:rsidRDefault="00606180" w:rsidP="00B42F55">
            <w:pPr>
              <w:autoSpaceDE w:val="0"/>
              <w:autoSpaceDN w:val="0"/>
              <w:adjustRightInd w:val="0"/>
              <w:spacing w:after="0" w:line="240" w:lineRule="auto"/>
              <w:jc w:val="center"/>
              <w:rPr>
                <w:b/>
                <w:sz w:val="24"/>
                <w:szCs w:val="24"/>
              </w:rPr>
            </w:pPr>
            <w:r w:rsidRPr="005B769E">
              <w:rPr>
                <w:b/>
                <w:sz w:val="24"/>
                <w:szCs w:val="24"/>
              </w:rPr>
              <w:t>Title</w:t>
            </w:r>
          </w:p>
        </w:tc>
        <w:tc>
          <w:tcPr>
            <w:tcW w:w="1030" w:type="pct"/>
          </w:tcPr>
          <w:p w14:paraId="4B49CC69" w14:textId="77777777" w:rsidR="00606180" w:rsidRPr="005B769E" w:rsidRDefault="00606180" w:rsidP="00B42F55">
            <w:pPr>
              <w:autoSpaceDE w:val="0"/>
              <w:autoSpaceDN w:val="0"/>
              <w:adjustRightInd w:val="0"/>
              <w:spacing w:after="0" w:line="240" w:lineRule="auto"/>
              <w:jc w:val="center"/>
              <w:rPr>
                <w:b/>
                <w:sz w:val="24"/>
                <w:szCs w:val="24"/>
              </w:rPr>
            </w:pPr>
            <w:r w:rsidRPr="005B769E">
              <w:rPr>
                <w:b/>
                <w:sz w:val="24"/>
                <w:szCs w:val="24"/>
              </w:rPr>
              <w:t>Presenter</w:t>
            </w:r>
          </w:p>
        </w:tc>
        <w:tc>
          <w:tcPr>
            <w:tcW w:w="833" w:type="pct"/>
          </w:tcPr>
          <w:p w14:paraId="71D5B914" w14:textId="1E103928" w:rsidR="00606180" w:rsidRPr="005B769E" w:rsidRDefault="001D6E0E" w:rsidP="00B42F55">
            <w:pPr>
              <w:autoSpaceDE w:val="0"/>
              <w:autoSpaceDN w:val="0"/>
              <w:adjustRightInd w:val="0"/>
              <w:spacing w:after="0" w:line="240" w:lineRule="auto"/>
              <w:jc w:val="center"/>
              <w:rPr>
                <w:b/>
                <w:sz w:val="24"/>
                <w:szCs w:val="24"/>
              </w:rPr>
            </w:pPr>
            <w:r>
              <w:rPr>
                <w:b/>
                <w:sz w:val="24"/>
                <w:szCs w:val="24"/>
              </w:rPr>
              <w:t>Moderator</w:t>
            </w:r>
          </w:p>
        </w:tc>
      </w:tr>
      <w:tr w:rsidR="00606180" w14:paraId="5E0284A4" w14:textId="6CCE14CA" w:rsidTr="00BE0633">
        <w:trPr>
          <w:gridAfter w:val="1"/>
          <w:wAfter w:w="4" w:type="pct"/>
          <w:trHeight w:val="440"/>
        </w:trPr>
        <w:tc>
          <w:tcPr>
            <w:tcW w:w="709" w:type="pct"/>
          </w:tcPr>
          <w:p w14:paraId="3513535E" w14:textId="6A18C9B2" w:rsidR="00606180" w:rsidRPr="00356659" w:rsidRDefault="00606180" w:rsidP="00B42F55">
            <w:pPr>
              <w:autoSpaceDE w:val="0"/>
              <w:autoSpaceDN w:val="0"/>
              <w:adjustRightInd w:val="0"/>
              <w:spacing w:after="0" w:line="240" w:lineRule="auto"/>
              <w:jc w:val="center"/>
              <w:rPr>
                <w:sz w:val="22"/>
                <w:szCs w:val="22"/>
              </w:rPr>
            </w:pPr>
            <w:r w:rsidRPr="00356659">
              <w:rPr>
                <w:sz w:val="22"/>
                <w:szCs w:val="22"/>
              </w:rPr>
              <w:t>8:00 – 8:30</w:t>
            </w:r>
          </w:p>
        </w:tc>
        <w:tc>
          <w:tcPr>
            <w:tcW w:w="523" w:type="pct"/>
          </w:tcPr>
          <w:p w14:paraId="4171FEA3" w14:textId="77777777" w:rsidR="00606180" w:rsidRPr="00356659" w:rsidRDefault="00606180" w:rsidP="00B42F55">
            <w:pPr>
              <w:autoSpaceDE w:val="0"/>
              <w:autoSpaceDN w:val="0"/>
              <w:adjustRightInd w:val="0"/>
              <w:spacing w:after="0" w:line="240" w:lineRule="auto"/>
              <w:jc w:val="center"/>
              <w:rPr>
                <w:sz w:val="22"/>
                <w:szCs w:val="22"/>
              </w:rPr>
            </w:pPr>
          </w:p>
        </w:tc>
        <w:tc>
          <w:tcPr>
            <w:tcW w:w="1900" w:type="pct"/>
          </w:tcPr>
          <w:p w14:paraId="4D42839D" w14:textId="002BB3CB" w:rsidR="00606180" w:rsidRPr="00356659" w:rsidRDefault="00606180" w:rsidP="00B42F55">
            <w:pPr>
              <w:autoSpaceDE w:val="0"/>
              <w:autoSpaceDN w:val="0"/>
              <w:adjustRightInd w:val="0"/>
              <w:spacing w:after="0" w:line="240" w:lineRule="auto"/>
              <w:jc w:val="center"/>
              <w:rPr>
                <w:b/>
                <w:bCs/>
                <w:sz w:val="22"/>
                <w:szCs w:val="22"/>
              </w:rPr>
            </w:pPr>
            <w:r w:rsidRPr="00356659">
              <w:rPr>
                <w:sz w:val="22"/>
                <w:szCs w:val="22"/>
              </w:rPr>
              <w:t>Breakfast</w:t>
            </w:r>
          </w:p>
        </w:tc>
        <w:tc>
          <w:tcPr>
            <w:tcW w:w="1030" w:type="pct"/>
          </w:tcPr>
          <w:p w14:paraId="0BBFF40E" w14:textId="77777777" w:rsidR="00606180" w:rsidRPr="00356659" w:rsidRDefault="00606180" w:rsidP="00B42F55">
            <w:pPr>
              <w:autoSpaceDE w:val="0"/>
              <w:autoSpaceDN w:val="0"/>
              <w:adjustRightInd w:val="0"/>
              <w:spacing w:after="0" w:line="240" w:lineRule="auto"/>
              <w:jc w:val="center"/>
              <w:rPr>
                <w:sz w:val="22"/>
                <w:szCs w:val="22"/>
              </w:rPr>
            </w:pPr>
          </w:p>
        </w:tc>
        <w:tc>
          <w:tcPr>
            <w:tcW w:w="833" w:type="pct"/>
          </w:tcPr>
          <w:p w14:paraId="39007C66" w14:textId="77777777" w:rsidR="00606180" w:rsidRPr="00356659" w:rsidRDefault="00606180" w:rsidP="00B42F55">
            <w:pPr>
              <w:autoSpaceDE w:val="0"/>
              <w:autoSpaceDN w:val="0"/>
              <w:adjustRightInd w:val="0"/>
              <w:spacing w:after="0" w:line="240" w:lineRule="auto"/>
              <w:jc w:val="center"/>
            </w:pPr>
          </w:p>
        </w:tc>
      </w:tr>
      <w:tr w:rsidR="00606180" w14:paraId="564672F3" w14:textId="771E61BB" w:rsidTr="00BE0633">
        <w:trPr>
          <w:gridAfter w:val="1"/>
          <w:wAfter w:w="4" w:type="pct"/>
          <w:trHeight w:val="692"/>
        </w:trPr>
        <w:tc>
          <w:tcPr>
            <w:tcW w:w="709" w:type="pct"/>
          </w:tcPr>
          <w:p w14:paraId="00D80FDC" w14:textId="451E3AF3" w:rsidR="00606180" w:rsidRPr="00356659" w:rsidRDefault="00606180" w:rsidP="00B42F55">
            <w:pPr>
              <w:autoSpaceDE w:val="0"/>
              <w:autoSpaceDN w:val="0"/>
              <w:adjustRightInd w:val="0"/>
              <w:spacing w:after="0" w:line="240" w:lineRule="auto"/>
              <w:jc w:val="center"/>
              <w:rPr>
                <w:sz w:val="22"/>
                <w:szCs w:val="22"/>
              </w:rPr>
            </w:pPr>
            <w:r w:rsidRPr="00356659">
              <w:rPr>
                <w:sz w:val="22"/>
                <w:szCs w:val="22"/>
              </w:rPr>
              <w:t>8:30 – 12:00</w:t>
            </w:r>
          </w:p>
        </w:tc>
        <w:tc>
          <w:tcPr>
            <w:tcW w:w="523" w:type="pct"/>
          </w:tcPr>
          <w:p w14:paraId="7BE51434" w14:textId="1B67022E" w:rsidR="00606180" w:rsidRPr="00356659" w:rsidRDefault="00606180" w:rsidP="00B42F55">
            <w:pPr>
              <w:autoSpaceDE w:val="0"/>
              <w:autoSpaceDN w:val="0"/>
              <w:adjustRightInd w:val="0"/>
              <w:spacing w:after="0" w:line="240" w:lineRule="auto"/>
              <w:jc w:val="center"/>
              <w:rPr>
                <w:sz w:val="22"/>
                <w:szCs w:val="22"/>
              </w:rPr>
            </w:pPr>
            <w:r w:rsidRPr="00356659">
              <w:rPr>
                <w:sz w:val="22"/>
                <w:szCs w:val="22"/>
              </w:rPr>
              <w:t>Short course 1</w:t>
            </w:r>
          </w:p>
        </w:tc>
        <w:tc>
          <w:tcPr>
            <w:tcW w:w="1900" w:type="pct"/>
          </w:tcPr>
          <w:p w14:paraId="1E451252" w14:textId="1B0B0946" w:rsidR="00606180" w:rsidRPr="00356659" w:rsidRDefault="00606180" w:rsidP="00B42F55">
            <w:pPr>
              <w:autoSpaceDE w:val="0"/>
              <w:autoSpaceDN w:val="0"/>
              <w:adjustRightInd w:val="0"/>
              <w:spacing w:after="0" w:line="240" w:lineRule="auto"/>
              <w:jc w:val="center"/>
              <w:rPr>
                <w:sz w:val="22"/>
                <w:szCs w:val="22"/>
              </w:rPr>
            </w:pPr>
            <w:r w:rsidRPr="00356659">
              <w:rPr>
                <w:sz w:val="22"/>
                <w:szCs w:val="22"/>
              </w:rPr>
              <w:t>Bayesian Methods For Non-clinical Statisticians</w:t>
            </w:r>
          </w:p>
        </w:tc>
        <w:tc>
          <w:tcPr>
            <w:tcW w:w="1030" w:type="pct"/>
          </w:tcPr>
          <w:p w14:paraId="4512B216" w14:textId="249239A2" w:rsidR="00606180" w:rsidRPr="00356659" w:rsidRDefault="00606180" w:rsidP="00B42F55">
            <w:pPr>
              <w:autoSpaceDE w:val="0"/>
              <w:autoSpaceDN w:val="0"/>
              <w:adjustRightInd w:val="0"/>
              <w:spacing w:after="0" w:line="240" w:lineRule="auto"/>
              <w:jc w:val="center"/>
              <w:rPr>
                <w:sz w:val="22"/>
                <w:szCs w:val="22"/>
              </w:rPr>
            </w:pPr>
            <w:r w:rsidRPr="00356659">
              <w:rPr>
                <w:sz w:val="22"/>
                <w:szCs w:val="22"/>
              </w:rPr>
              <w:t>Luwis Diya (Janssen)</w:t>
            </w:r>
          </w:p>
          <w:p w14:paraId="58A89419" w14:textId="64C7021E" w:rsidR="00606180" w:rsidRPr="00356659" w:rsidRDefault="00606180" w:rsidP="00B42F55">
            <w:pPr>
              <w:autoSpaceDE w:val="0"/>
              <w:autoSpaceDN w:val="0"/>
              <w:adjustRightInd w:val="0"/>
              <w:spacing w:after="0" w:line="240" w:lineRule="auto"/>
              <w:jc w:val="center"/>
              <w:rPr>
                <w:sz w:val="22"/>
                <w:szCs w:val="22"/>
              </w:rPr>
            </w:pPr>
            <w:r w:rsidRPr="00356659">
              <w:rPr>
                <w:sz w:val="22"/>
                <w:szCs w:val="22"/>
              </w:rPr>
              <w:t>Will Landau (Eli Lilly)</w:t>
            </w:r>
          </w:p>
        </w:tc>
        <w:tc>
          <w:tcPr>
            <w:tcW w:w="833" w:type="pct"/>
          </w:tcPr>
          <w:p w14:paraId="63983B6B" w14:textId="77777777" w:rsidR="00606180" w:rsidRPr="00356659" w:rsidRDefault="00606180" w:rsidP="00B42F55">
            <w:pPr>
              <w:autoSpaceDE w:val="0"/>
              <w:autoSpaceDN w:val="0"/>
              <w:adjustRightInd w:val="0"/>
              <w:spacing w:after="0" w:line="240" w:lineRule="auto"/>
              <w:jc w:val="center"/>
            </w:pPr>
          </w:p>
        </w:tc>
      </w:tr>
      <w:tr w:rsidR="00606180" w14:paraId="2296220F" w14:textId="62BE9E66" w:rsidTr="00BE0633">
        <w:trPr>
          <w:gridAfter w:val="1"/>
          <w:wAfter w:w="4" w:type="pct"/>
        </w:trPr>
        <w:tc>
          <w:tcPr>
            <w:tcW w:w="709" w:type="pct"/>
          </w:tcPr>
          <w:p w14:paraId="67B4B562" w14:textId="2EB661EE" w:rsidR="00606180" w:rsidRPr="00356659" w:rsidRDefault="00606180" w:rsidP="00B42F55">
            <w:pPr>
              <w:autoSpaceDE w:val="0"/>
              <w:autoSpaceDN w:val="0"/>
              <w:adjustRightInd w:val="0"/>
              <w:spacing w:after="0" w:line="240" w:lineRule="auto"/>
              <w:jc w:val="center"/>
              <w:rPr>
                <w:sz w:val="22"/>
                <w:szCs w:val="22"/>
              </w:rPr>
            </w:pPr>
            <w:r w:rsidRPr="00356659">
              <w:rPr>
                <w:sz w:val="22"/>
                <w:szCs w:val="22"/>
              </w:rPr>
              <w:t>8:30 – 12:00</w:t>
            </w:r>
          </w:p>
        </w:tc>
        <w:tc>
          <w:tcPr>
            <w:tcW w:w="523" w:type="pct"/>
          </w:tcPr>
          <w:p w14:paraId="1A9F5A07" w14:textId="52AD54D2" w:rsidR="00606180" w:rsidRPr="00356659" w:rsidRDefault="00606180" w:rsidP="00B42F55">
            <w:pPr>
              <w:autoSpaceDE w:val="0"/>
              <w:autoSpaceDN w:val="0"/>
              <w:adjustRightInd w:val="0"/>
              <w:spacing w:after="0" w:line="240" w:lineRule="auto"/>
              <w:jc w:val="center"/>
              <w:rPr>
                <w:sz w:val="22"/>
                <w:szCs w:val="22"/>
              </w:rPr>
            </w:pPr>
            <w:r w:rsidRPr="00356659">
              <w:rPr>
                <w:sz w:val="22"/>
                <w:szCs w:val="22"/>
              </w:rPr>
              <w:t>Short course 2</w:t>
            </w:r>
          </w:p>
        </w:tc>
        <w:tc>
          <w:tcPr>
            <w:tcW w:w="1900" w:type="pct"/>
          </w:tcPr>
          <w:p w14:paraId="6E4D87D2" w14:textId="4930511E" w:rsidR="00606180" w:rsidRPr="00356659" w:rsidRDefault="00606180" w:rsidP="00B0672A">
            <w:pPr>
              <w:spacing w:after="0" w:line="240" w:lineRule="auto"/>
              <w:jc w:val="center"/>
              <w:rPr>
                <w:sz w:val="22"/>
                <w:szCs w:val="22"/>
              </w:rPr>
            </w:pPr>
            <w:r w:rsidRPr="00356659">
              <w:rPr>
                <w:sz w:val="22"/>
                <w:szCs w:val="22"/>
              </w:rPr>
              <w:t>Statistical Tolerance Intervals and Regions</w:t>
            </w:r>
          </w:p>
        </w:tc>
        <w:tc>
          <w:tcPr>
            <w:tcW w:w="1030" w:type="pct"/>
          </w:tcPr>
          <w:p w14:paraId="2F6075DB" w14:textId="08D5F82D" w:rsidR="00606180" w:rsidRPr="00356659" w:rsidRDefault="00606180" w:rsidP="00B42F55">
            <w:pPr>
              <w:autoSpaceDE w:val="0"/>
              <w:autoSpaceDN w:val="0"/>
              <w:adjustRightInd w:val="0"/>
              <w:spacing w:after="0" w:line="240" w:lineRule="auto"/>
              <w:jc w:val="center"/>
              <w:rPr>
                <w:sz w:val="22"/>
                <w:szCs w:val="22"/>
              </w:rPr>
            </w:pPr>
            <w:r w:rsidRPr="00356659">
              <w:rPr>
                <w:sz w:val="22"/>
                <w:szCs w:val="22"/>
              </w:rPr>
              <w:t>Thomas Mathew (UMBC)</w:t>
            </w:r>
          </w:p>
        </w:tc>
        <w:tc>
          <w:tcPr>
            <w:tcW w:w="833" w:type="pct"/>
          </w:tcPr>
          <w:p w14:paraId="45CF8C44" w14:textId="77777777" w:rsidR="00606180" w:rsidRPr="00356659" w:rsidRDefault="00606180" w:rsidP="00B42F55">
            <w:pPr>
              <w:autoSpaceDE w:val="0"/>
              <w:autoSpaceDN w:val="0"/>
              <w:adjustRightInd w:val="0"/>
              <w:spacing w:after="0" w:line="240" w:lineRule="auto"/>
              <w:jc w:val="center"/>
            </w:pPr>
          </w:p>
        </w:tc>
      </w:tr>
      <w:tr w:rsidR="00606180" w14:paraId="38A56C67" w14:textId="7B56E932" w:rsidTr="00BE0633">
        <w:trPr>
          <w:gridAfter w:val="1"/>
          <w:wAfter w:w="4" w:type="pct"/>
        </w:trPr>
        <w:tc>
          <w:tcPr>
            <w:tcW w:w="709" w:type="pct"/>
          </w:tcPr>
          <w:p w14:paraId="1617D536" w14:textId="666221A7" w:rsidR="00606180" w:rsidRPr="00356659" w:rsidRDefault="00606180" w:rsidP="00B42F55">
            <w:pPr>
              <w:autoSpaceDE w:val="0"/>
              <w:autoSpaceDN w:val="0"/>
              <w:adjustRightInd w:val="0"/>
              <w:spacing w:after="0" w:line="240" w:lineRule="auto"/>
              <w:jc w:val="center"/>
              <w:rPr>
                <w:sz w:val="22"/>
                <w:szCs w:val="22"/>
              </w:rPr>
            </w:pPr>
            <w:r w:rsidRPr="00356659">
              <w:rPr>
                <w:sz w:val="22"/>
                <w:szCs w:val="22"/>
              </w:rPr>
              <w:t>12:00 – 1:00</w:t>
            </w:r>
          </w:p>
        </w:tc>
        <w:tc>
          <w:tcPr>
            <w:tcW w:w="523" w:type="pct"/>
          </w:tcPr>
          <w:p w14:paraId="2B5B4558" w14:textId="77777777" w:rsidR="00606180" w:rsidRPr="00356659" w:rsidRDefault="00606180" w:rsidP="00B42F55">
            <w:pPr>
              <w:autoSpaceDE w:val="0"/>
              <w:autoSpaceDN w:val="0"/>
              <w:adjustRightInd w:val="0"/>
              <w:spacing w:after="0" w:line="240" w:lineRule="auto"/>
              <w:jc w:val="center"/>
              <w:rPr>
                <w:sz w:val="22"/>
                <w:szCs w:val="22"/>
              </w:rPr>
            </w:pPr>
          </w:p>
        </w:tc>
        <w:tc>
          <w:tcPr>
            <w:tcW w:w="1900" w:type="pct"/>
          </w:tcPr>
          <w:p w14:paraId="67801ACE" w14:textId="18F6A9E9" w:rsidR="00606180" w:rsidRPr="00356659" w:rsidRDefault="00606180" w:rsidP="00B0672A">
            <w:pPr>
              <w:spacing w:after="0" w:line="240" w:lineRule="auto"/>
              <w:jc w:val="center"/>
              <w:rPr>
                <w:sz w:val="22"/>
                <w:szCs w:val="22"/>
              </w:rPr>
            </w:pPr>
            <w:r w:rsidRPr="00356659">
              <w:rPr>
                <w:sz w:val="22"/>
                <w:szCs w:val="22"/>
              </w:rPr>
              <w:t>Lunch</w:t>
            </w:r>
          </w:p>
        </w:tc>
        <w:tc>
          <w:tcPr>
            <w:tcW w:w="1030" w:type="pct"/>
          </w:tcPr>
          <w:p w14:paraId="389148DF" w14:textId="77777777" w:rsidR="00606180" w:rsidRPr="00356659" w:rsidRDefault="00606180" w:rsidP="00B42F55">
            <w:pPr>
              <w:autoSpaceDE w:val="0"/>
              <w:autoSpaceDN w:val="0"/>
              <w:adjustRightInd w:val="0"/>
              <w:spacing w:after="0" w:line="240" w:lineRule="auto"/>
              <w:jc w:val="center"/>
              <w:rPr>
                <w:sz w:val="22"/>
                <w:szCs w:val="22"/>
              </w:rPr>
            </w:pPr>
          </w:p>
        </w:tc>
        <w:tc>
          <w:tcPr>
            <w:tcW w:w="833" w:type="pct"/>
          </w:tcPr>
          <w:p w14:paraId="503D1042" w14:textId="77777777" w:rsidR="00606180" w:rsidRPr="00356659" w:rsidRDefault="00606180" w:rsidP="00B42F55">
            <w:pPr>
              <w:autoSpaceDE w:val="0"/>
              <w:autoSpaceDN w:val="0"/>
              <w:adjustRightInd w:val="0"/>
              <w:spacing w:after="0" w:line="240" w:lineRule="auto"/>
              <w:jc w:val="center"/>
            </w:pPr>
          </w:p>
        </w:tc>
      </w:tr>
      <w:tr w:rsidR="00606180" w14:paraId="3961FBEF" w14:textId="707678BA" w:rsidTr="00BE0633">
        <w:trPr>
          <w:gridAfter w:val="1"/>
          <w:wAfter w:w="4" w:type="pct"/>
        </w:trPr>
        <w:tc>
          <w:tcPr>
            <w:tcW w:w="709" w:type="pct"/>
          </w:tcPr>
          <w:p w14:paraId="713AA27B" w14:textId="141D1640" w:rsidR="00606180" w:rsidRPr="00356659" w:rsidRDefault="00606180" w:rsidP="00B42F55">
            <w:pPr>
              <w:autoSpaceDE w:val="0"/>
              <w:autoSpaceDN w:val="0"/>
              <w:adjustRightInd w:val="0"/>
              <w:spacing w:after="0" w:line="240" w:lineRule="auto"/>
              <w:jc w:val="center"/>
            </w:pPr>
            <w:r w:rsidRPr="00356659">
              <w:rPr>
                <w:sz w:val="22"/>
                <w:szCs w:val="22"/>
              </w:rPr>
              <w:t>12:00 – 1:00</w:t>
            </w:r>
          </w:p>
        </w:tc>
        <w:tc>
          <w:tcPr>
            <w:tcW w:w="523" w:type="pct"/>
          </w:tcPr>
          <w:p w14:paraId="71782C1C" w14:textId="77777777" w:rsidR="00606180" w:rsidRPr="00356659" w:rsidRDefault="00606180" w:rsidP="00B42F55">
            <w:pPr>
              <w:autoSpaceDE w:val="0"/>
              <w:autoSpaceDN w:val="0"/>
              <w:adjustRightInd w:val="0"/>
              <w:spacing w:after="0" w:line="240" w:lineRule="auto"/>
              <w:jc w:val="center"/>
            </w:pPr>
          </w:p>
        </w:tc>
        <w:tc>
          <w:tcPr>
            <w:tcW w:w="1900" w:type="pct"/>
          </w:tcPr>
          <w:p w14:paraId="2A412FE0" w14:textId="55AE87ED" w:rsidR="00606180" w:rsidRPr="005A1249" w:rsidRDefault="00606180" w:rsidP="00B0672A">
            <w:pPr>
              <w:spacing w:after="0" w:line="240" w:lineRule="auto"/>
              <w:jc w:val="center"/>
              <w:rPr>
                <w:sz w:val="22"/>
                <w:szCs w:val="22"/>
              </w:rPr>
            </w:pPr>
            <w:r w:rsidRPr="005A1249">
              <w:rPr>
                <w:sz w:val="22"/>
                <w:szCs w:val="22"/>
              </w:rPr>
              <w:t>Round</w:t>
            </w:r>
            <w:r>
              <w:rPr>
                <w:sz w:val="22"/>
                <w:szCs w:val="22"/>
              </w:rPr>
              <w:t>t</w:t>
            </w:r>
            <w:r w:rsidRPr="005A1249">
              <w:rPr>
                <w:sz w:val="22"/>
                <w:szCs w:val="22"/>
              </w:rPr>
              <w:t>able Discussion</w:t>
            </w:r>
          </w:p>
        </w:tc>
        <w:tc>
          <w:tcPr>
            <w:tcW w:w="1030" w:type="pct"/>
          </w:tcPr>
          <w:p w14:paraId="21D6680A" w14:textId="2E3A785C" w:rsidR="00606180" w:rsidRPr="00356659" w:rsidRDefault="00606180" w:rsidP="00B42F55">
            <w:pPr>
              <w:autoSpaceDE w:val="0"/>
              <w:autoSpaceDN w:val="0"/>
              <w:adjustRightInd w:val="0"/>
              <w:spacing w:after="0" w:line="240" w:lineRule="auto"/>
              <w:jc w:val="center"/>
            </w:pPr>
            <w:r w:rsidRPr="00356659">
              <w:rPr>
                <w:sz w:val="22"/>
                <w:szCs w:val="22"/>
              </w:rPr>
              <w:t>See break-out tables</w:t>
            </w:r>
          </w:p>
        </w:tc>
        <w:tc>
          <w:tcPr>
            <w:tcW w:w="833" w:type="pct"/>
          </w:tcPr>
          <w:p w14:paraId="0C027959" w14:textId="77777777" w:rsidR="00606180" w:rsidRPr="00356659" w:rsidRDefault="00606180" w:rsidP="00B42F55">
            <w:pPr>
              <w:autoSpaceDE w:val="0"/>
              <w:autoSpaceDN w:val="0"/>
              <w:adjustRightInd w:val="0"/>
              <w:spacing w:after="0" w:line="240" w:lineRule="auto"/>
              <w:jc w:val="center"/>
            </w:pPr>
          </w:p>
        </w:tc>
      </w:tr>
      <w:tr w:rsidR="00606180" w14:paraId="01866A09" w14:textId="4540D6BA" w:rsidTr="00BE0633">
        <w:trPr>
          <w:gridAfter w:val="1"/>
          <w:wAfter w:w="4" w:type="pct"/>
        </w:trPr>
        <w:tc>
          <w:tcPr>
            <w:tcW w:w="709" w:type="pct"/>
          </w:tcPr>
          <w:p w14:paraId="6E384162" w14:textId="5865AF6C" w:rsidR="00606180" w:rsidRPr="00356659" w:rsidRDefault="00606180" w:rsidP="001B2370">
            <w:pPr>
              <w:autoSpaceDE w:val="0"/>
              <w:autoSpaceDN w:val="0"/>
              <w:adjustRightInd w:val="0"/>
              <w:spacing w:after="0" w:line="240" w:lineRule="auto"/>
              <w:jc w:val="center"/>
              <w:rPr>
                <w:sz w:val="22"/>
                <w:szCs w:val="22"/>
              </w:rPr>
            </w:pPr>
            <w:r w:rsidRPr="00356659">
              <w:rPr>
                <w:sz w:val="22"/>
                <w:szCs w:val="22"/>
              </w:rPr>
              <w:t>1:00 – 1:10</w:t>
            </w:r>
          </w:p>
        </w:tc>
        <w:tc>
          <w:tcPr>
            <w:tcW w:w="523" w:type="pct"/>
          </w:tcPr>
          <w:p w14:paraId="7F31489B" w14:textId="77777777" w:rsidR="00606180" w:rsidRPr="00356659" w:rsidRDefault="00606180" w:rsidP="001B2370">
            <w:pPr>
              <w:autoSpaceDE w:val="0"/>
              <w:autoSpaceDN w:val="0"/>
              <w:adjustRightInd w:val="0"/>
              <w:spacing w:after="0" w:line="240" w:lineRule="auto"/>
              <w:jc w:val="center"/>
              <w:rPr>
                <w:sz w:val="22"/>
                <w:szCs w:val="22"/>
              </w:rPr>
            </w:pPr>
          </w:p>
        </w:tc>
        <w:tc>
          <w:tcPr>
            <w:tcW w:w="1900" w:type="pct"/>
          </w:tcPr>
          <w:p w14:paraId="20BB53D4" w14:textId="5007B9BF" w:rsidR="00606180" w:rsidRPr="00356659" w:rsidRDefault="00606180" w:rsidP="001B2370">
            <w:pPr>
              <w:spacing w:after="0" w:line="240" w:lineRule="auto"/>
              <w:jc w:val="center"/>
              <w:rPr>
                <w:sz w:val="22"/>
                <w:szCs w:val="22"/>
              </w:rPr>
            </w:pPr>
            <w:r w:rsidRPr="00356659">
              <w:rPr>
                <w:sz w:val="22"/>
                <w:szCs w:val="22"/>
              </w:rPr>
              <w:t>Welcome</w:t>
            </w:r>
          </w:p>
        </w:tc>
        <w:tc>
          <w:tcPr>
            <w:tcW w:w="1030" w:type="pct"/>
          </w:tcPr>
          <w:p w14:paraId="4D8BA6AF" w14:textId="536DA35C" w:rsidR="00606180" w:rsidRPr="00356659" w:rsidRDefault="00606180" w:rsidP="001B2370">
            <w:pPr>
              <w:autoSpaceDE w:val="0"/>
              <w:autoSpaceDN w:val="0"/>
              <w:adjustRightInd w:val="0"/>
              <w:spacing w:after="0" w:line="240" w:lineRule="auto"/>
              <w:jc w:val="center"/>
              <w:rPr>
                <w:sz w:val="22"/>
                <w:szCs w:val="22"/>
              </w:rPr>
            </w:pPr>
            <w:r w:rsidRPr="00356659">
              <w:rPr>
                <w:sz w:val="22"/>
                <w:szCs w:val="22"/>
              </w:rPr>
              <w:t>John Kolassa (Rutgers)</w:t>
            </w:r>
          </w:p>
        </w:tc>
        <w:tc>
          <w:tcPr>
            <w:tcW w:w="833" w:type="pct"/>
          </w:tcPr>
          <w:p w14:paraId="637A6C18" w14:textId="77777777" w:rsidR="00606180" w:rsidRPr="00356659" w:rsidRDefault="00606180" w:rsidP="001B2370">
            <w:pPr>
              <w:autoSpaceDE w:val="0"/>
              <w:autoSpaceDN w:val="0"/>
              <w:adjustRightInd w:val="0"/>
              <w:spacing w:after="0" w:line="240" w:lineRule="auto"/>
              <w:jc w:val="center"/>
            </w:pPr>
          </w:p>
        </w:tc>
      </w:tr>
      <w:tr w:rsidR="00606180" w14:paraId="39F50FEB" w14:textId="5A634A08" w:rsidTr="00BE0633">
        <w:trPr>
          <w:gridAfter w:val="1"/>
          <w:wAfter w:w="4" w:type="pct"/>
        </w:trPr>
        <w:tc>
          <w:tcPr>
            <w:tcW w:w="709" w:type="pct"/>
          </w:tcPr>
          <w:p w14:paraId="3B828898" w14:textId="3020EB7F" w:rsidR="00606180" w:rsidRPr="00356659" w:rsidRDefault="00606180" w:rsidP="001B2370">
            <w:pPr>
              <w:autoSpaceDE w:val="0"/>
              <w:autoSpaceDN w:val="0"/>
              <w:adjustRightInd w:val="0"/>
              <w:spacing w:after="0" w:line="240" w:lineRule="auto"/>
              <w:jc w:val="center"/>
              <w:rPr>
                <w:sz w:val="22"/>
                <w:szCs w:val="22"/>
              </w:rPr>
            </w:pPr>
            <w:r w:rsidRPr="00356659">
              <w:rPr>
                <w:sz w:val="22"/>
                <w:szCs w:val="22"/>
              </w:rPr>
              <w:t>1:10 – 1:20</w:t>
            </w:r>
          </w:p>
        </w:tc>
        <w:tc>
          <w:tcPr>
            <w:tcW w:w="523" w:type="pct"/>
          </w:tcPr>
          <w:p w14:paraId="19BF1486" w14:textId="77777777" w:rsidR="00606180" w:rsidRPr="00356659" w:rsidRDefault="00606180" w:rsidP="001B2370">
            <w:pPr>
              <w:autoSpaceDE w:val="0"/>
              <w:autoSpaceDN w:val="0"/>
              <w:adjustRightInd w:val="0"/>
              <w:spacing w:after="0" w:line="240" w:lineRule="auto"/>
              <w:jc w:val="center"/>
              <w:rPr>
                <w:sz w:val="22"/>
                <w:szCs w:val="22"/>
              </w:rPr>
            </w:pPr>
          </w:p>
        </w:tc>
        <w:tc>
          <w:tcPr>
            <w:tcW w:w="1900" w:type="pct"/>
          </w:tcPr>
          <w:p w14:paraId="52832255" w14:textId="79F73043" w:rsidR="00606180" w:rsidRPr="00356659" w:rsidRDefault="00606180" w:rsidP="001B2370">
            <w:pPr>
              <w:spacing w:after="0" w:line="240" w:lineRule="auto"/>
              <w:jc w:val="center"/>
              <w:rPr>
                <w:sz w:val="22"/>
                <w:szCs w:val="22"/>
              </w:rPr>
            </w:pPr>
            <w:bookmarkStart w:id="0" w:name="_Hlk264474"/>
            <w:r w:rsidRPr="00356659">
              <w:rPr>
                <w:sz w:val="22"/>
                <w:szCs w:val="22"/>
              </w:rPr>
              <w:t>NCB and ASA Biopharm</w:t>
            </w:r>
            <w:bookmarkEnd w:id="0"/>
          </w:p>
        </w:tc>
        <w:tc>
          <w:tcPr>
            <w:tcW w:w="1030" w:type="pct"/>
          </w:tcPr>
          <w:p w14:paraId="0BC905ED" w14:textId="727ED0C9" w:rsidR="00606180" w:rsidRPr="00356659" w:rsidRDefault="00606180" w:rsidP="001B2370">
            <w:pPr>
              <w:autoSpaceDE w:val="0"/>
              <w:autoSpaceDN w:val="0"/>
              <w:adjustRightInd w:val="0"/>
              <w:spacing w:after="0" w:line="240" w:lineRule="auto"/>
              <w:jc w:val="center"/>
              <w:rPr>
                <w:sz w:val="22"/>
                <w:szCs w:val="22"/>
              </w:rPr>
            </w:pPr>
            <w:r w:rsidRPr="00356659">
              <w:rPr>
                <w:sz w:val="22"/>
                <w:szCs w:val="22"/>
              </w:rPr>
              <w:t>Eve Pickering (Pfizer)</w:t>
            </w:r>
          </w:p>
        </w:tc>
        <w:tc>
          <w:tcPr>
            <w:tcW w:w="833" w:type="pct"/>
          </w:tcPr>
          <w:p w14:paraId="2E1C01C7" w14:textId="77777777" w:rsidR="00606180" w:rsidRPr="00356659" w:rsidRDefault="00606180" w:rsidP="001B2370">
            <w:pPr>
              <w:autoSpaceDE w:val="0"/>
              <w:autoSpaceDN w:val="0"/>
              <w:adjustRightInd w:val="0"/>
              <w:spacing w:after="0" w:line="240" w:lineRule="auto"/>
              <w:jc w:val="center"/>
            </w:pPr>
          </w:p>
        </w:tc>
      </w:tr>
      <w:tr w:rsidR="00606180" w14:paraId="4C426D64" w14:textId="1062B0D6" w:rsidTr="00BE0633">
        <w:trPr>
          <w:gridAfter w:val="1"/>
          <w:wAfter w:w="4" w:type="pct"/>
        </w:trPr>
        <w:tc>
          <w:tcPr>
            <w:tcW w:w="709" w:type="pct"/>
          </w:tcPr>
          <w:p w14:paraId="1FBFC95E" w14:textId="2B6B6D4C" w:rsidR="00606180" w:rsidRPr="00356659" w:rsidRDefault="00606180" w:rsidP="00AC004C">
            <w:pPr>
              <w:autoSpaceDE w:val="0"/>
              <w:autoSpaceDN w:val="0"/>
              <w:adjustRightInd w:val="0"/>
              <w:spacing w:after="0" w:line="240" w:lineRule="auto"/>
              <w:jc w:val="center"/>
              <w:rPr>
                <w:sz w:val="22"/>
                <w:szCs w:val="22"/>
              </w:rPr>
            </w:pPr>
            <w:r w:rsidRPr="00356659">
              <w:rPr>
                <w:sz w:val="22"/>
                <w:szCs w:val="22"/>
              </w:rPr>
              <w:t>1:20 – 1:30</w:t>
            </w:r>
          </w:p>
        </w:tc>
        <w:tc>
          <w:tcPr>
            <w:tcW w:w="523" w:type="pct"/>
          </w:tcPr>
          <w:p w14:paraId="1B9CE973" w14:textId="77777777" w:rsidR="00606180" w:rsidRPr="00356659" w:rsidRDefault="00606180" w:rsidP="00AC004C">
            <w:pPr>
              <w:autoSpaceDE w:val="0"/>
              <w:autoSpaceDN w:val="0"/>
              <w:adjustRightInd w:val="0"/>
              <w:spacing w:after="0" w:line="240" w:lineRule="auto"/>
              <w:jc w:val="center"/>
              <w:rPr>
                <w:sz w:val="22"/>
                <w:szCs w:val="22"/>
              </w:rPr>
            </w:pPr>
          </w:p>
        </w:tc>
        <w:tc>
          <w:tcPr>
            <w:tcW w:w="1900" w:type="pct"/>
          </w:tcPr>
          <w:p w14:paraId="6DB4B37F" w14:textId="24879C6C" w:rsidR="00606180" w:rsidRPr="00356659" w:rsidRDefault="00606180" w:rsidP="00AC004C">
            <w:pPr>
              <w:spacing w:after="0" w:line="240" w:lineRule="auto"/>
              <w:jc w:val="center"/>
              <w:rPr>
                <w:sz w:val="22"/>
                <w:szCs w:val="22"/>
              </w:rPr>
            </w:pPr>
            <w:r w:rsidRPr="00356659">
              <w:rPr>
                <w:sz w:val="22"/>
                <w:szCs w:val="22"/>
              </w:rPr>
              <w:t>Student Outreach</w:t>
            </w:r>
          </w:p>
        </w:tc>
        <w:tc>
          <w:tcPr>
            <w:tcW w:w="1030" w:type="pct"/>
          </w:tcPr>
          <w:p w14:paraId="478FDFBF" w14:textId="77777777" w:rsidR="00606180" w:rsidRPr="00DF2413" w:rsidRDefault="00606180" w:rsidP="00AC004C">
            <w:pPr>
              <w:autoSpaceDE w:val="0"/>
              <w:autoSpaceDN w:val="0"/>
              <w:adjustRightInd w:val="0"/>
              <w:spacing w:after="0" w:line="240" w:lineRule="auto"/>
              <w:jc w:val="center"/>
              <w:rPr>
                <w:sz w:val="22"/>
                <w:szCs w:val="22"/>
              </w:rPr>
            </w:pPr>
            <w:proofErr w:type="spellStart"/>
            <w:r w:rsidRPr="00DF2413">
              <w:rPr>
                <w:sz w:val="22"/>
                <w:szCs w:val="22"/>
              </w:rPr>
              <w:t>Jyh-ming</w:t>
            </w:r>
            <w:proofErr w:type="spellEnd"/>
            <w:r w:rsidRPr="00DF2413">
              <w:rPr>
                <w:sz w:val="22"/>
                <w:szCs w:val="22"/>
              </w:rPr>
              <w:t xml:space="preserve"> </w:t>
            </w:r>
            <w:proofErr w:type="spellStart"/>
            <w:r w:rsidRPr="00DF2413">
              <w:rPr>
                <w:sz w:val="22"/>
                <w:szCs w:val="22"/>
              </w:rPr>
              <w:t>Shoung</w:t>
            </w:r>
            <w:proofErr w:type="spellEnd"/>
            <w:r w:rsidRPr="00DF2413">
              <w:rPr>
                <w:sz w:val="22"/>
                <w:szCs w:val="22"/>
              </w:rPr>
              <w:t xml:space="preserve"> (Janssen) &amp;</w:t>
            </w:r>
          </w:p>
          <w:p w14:paraId="758774A8" w14:textId="77777777" w:rsidR="00606180" w:rsidRPr="00DF2413" w:rsidRDefault="00606180" w:rsidP="00AC004C">
            <w:pPr>
              <w:autoSpaceDE w:val="0"/>
              <w:autoSpaceDN w:val="0"/>
              <w:adjustRightInd w:val="0"/>
              <w:spacing w:after="0" w:line="240" w:lineRule="auto"/>
              <w:jc w:val="center"/>
              <w:rPr>
                <w:sz w:val="22"/>
                <w:szCs w:val="22"/>
              </w:rPr>
            </w:pPr>
            <w:r w:rsidRPr="00DF2413">
              <w:rPr>
                <w:sz w:val="22"/>
                <w:szCs w:val="22"/>
              </w:rPr>
              <w:t>Wei Zhao</w:t>
            </w:r>
          </w:p>
          <w:p w14:paraId="4856FD5B" w14:textId="68933BCD" w:rsidR="00606180" w:rsidRPr="00356659" w:rsidRDefault="00606180" w:rsidP="00AC004C">
            <w:pPr>
              <w:autoSpaceDE w:val="0"/>
              <w:autoSpaceDN w:val="0"/>
              <w:adjustRightInd w:val="0"/>
              <w:spacing w:after="0" w:line="240" w:lineRule="auto"/>
              <w:jc w:val="center"/>
              <w:rPr>
                <w:sz w:val="22"/>
                <w:szCs w:val="22"/>
              </w:rPr>
            </w:pPr>
            <w:r w:rsidRPr="00DF2413">
              <w:rPr>
                <w:sz w:val="22"/>
                <w:szCs w:val="22"/>
              </w:rPr>
              <w:t>(Fate Therapeutics)</w:t>
            </w:r>
          </w:p>
        </w:tc>
        <w:tc>
          <w:tcPr>
            <w:tcW w:w="833" w:type="pct"/>
          </w:tcPr>
          <w:p w14:paraId="3526C182" w14:textId="77777777" w:rsidR="00606180" w:rsidRPr="00DF2413" w:rsidRDefault="00606180" w:rsidP="00AC004C">
            <w:pPr>
              <w:autoSpaceDE w:val="0"/>
              <w:autoSpaceDN w:val="0"/>
              <w:adjustRightInd w:val="0"/>
              <w:spacing w:after="0" w:line="240" w:lineRule="auto"/>
              <w:jc w:val="center"/>
            </w:pPr>
          </w:p>
        </w:tc>
      </w:tr>
      <w:tr w:rsidR="00606180" w14:paraId="78ED4511" w14:textId="378DE6F3" w:rsidTr="00BE0633">
        <w:trPr>
          <w:gridAfter w:val="1"/>
          <w:wAfter w:w="4" w:type="pct"/>
        </w:trPr>
        <w:tc>
          <w:tcPr>
            <w:tcW w:w="709" w:type="pct"/>
          </w:tcPr>
          <w:p w14:paraId="2F064E1D" w14:textId="60D99963" w:rsidR="00606180" w:rsidRPr="00356659" w:rsidRDefault="00606180" w:rsidP="00564F6A">
            <w:pPr>
              <w:autoSpaceDE w:val="0"/>
              <w:autoSpaceDN w:val="0"/>
              <w:adjustRightInd w:val="0"/>
              <w:spacing w:after="0" w:line="240" w:lineRule="auto"/>
              <w:jc w:val="center"/>
              <w:rPr>
                <w:sz w:val="22"/>
                <w:szCs w:val="22"/>
              </w:rPr>
            </w:pPr>
            <w:r w:rsidRPr="00356659">
              <w:rPr>
                <w:sz w:val="22"/>
                <w:szCs w:val="22"/>
              </w:rPr>
              <w:t>1:30 – 2:10</w:t>
            </w:r>
          </w:p>
        </w:tc>
        <w:tc>
          <w:tcPr>
            <w:tcW w:w="523" w:type="pct"/>
          </w:tcPr>
          <w:p w14:paraId="1FEF883A" w14:textId="66736C2E" w:rsidR="00606180" w:rsidRPr="00356659" w:rsidRDefault="00606180" w:rsidP="00564F6A">
            <w:pPr>
              <w:autoSpaceDE w:val="0"/>
              <w:autoSpaceDN w:val="0"/>
              <w:adjustRightInd w:val="0"/>
              <w:spacing w:after="0" w:line="240" w:lineRule="auto"/>
              <w:jc w:val="center"/>
              <w:rPr>
                <w:sz w:val="22"/>
                <w:szCs w:val="22"/>
              </w:rPr>
            </w:pPr>
            <w:r w:rsidRPr="00356659">
              <w:rPr>
                <w:sz w:val="22"/>
                <w:szCs w:val="22"/>
              </w:rPr>
              <w:t>I-C1</w:t>
            </w:r>
          </w:p>
        </w:tc>
        <w:tc>
          <w:tcPr>
            <w:tcW w:w="1900" w:type="pct"/>
          </w:tcPr>
          <w:p w14:paraId="4349DCCE" w14:textId="459A43FD" w:rsidR="00606180" w:rsidRPr="00356659" w:rsidRDefault="00606180" w:rsidP="00564F6A">
            <w:pPr>
              <w:spacing w:after="0" w:line="240" w:lineRule="auto"/>
              <w:jc w:val="center"/>
              <w:rPr>
                <w:sz w:val="22"/>
                <w:szCs w:val="22"/>
              </w:rPr>
            </w:pPr>
            <w:r w:rsidRPr="00356659">
              <w:rPr>
                <w:sz w:val="22"/>
                <w:szCs w:val="22"/>
              </w:rPr>
              <w:t>From Observers to Participants: How Pharmaceutical Statisticians Contribute to Data Science, and Why They Must</w:t>
            </w:r>
          </w:p>
        </w:tc>
        <w:tc>
          <w:tcPr>
            <w:tcW w:w="1030" w:type="pct"/>
          </w:tcPr>
          <w:p w14:paraId="03A8AC79" w14:textId="2CD5F851" w:rsidR="00606180" w:rsidRPr="00356659" w:rsidRDefault="00606180" w:rsidP="00564F6A">
            <w:pPr>
              <w:autoSpaceDE w:val="0"/>
              <w:autoSpaceDN w:val="0"/>
              <w:adjustRightInd w:val="0"/>
              <w:spacing w:after="0" w:line="240" w:lineRule="auto"/>
              <w:jc w:val="center"/>
              <w:rPr>
                <w:sz w:val="22"/>
                <w:szCs w:val="22"/>
              </w:rPr>
            </w:pPr>
            <w:r w:rsidRPr="00356659">
              <w:rPr>
                <w:sz w:val="22"/>
                <w:szCs w:val="22"/>
              </w:rPr>
              <w:t xml:space="preserve">Nelson Lee </w:t>
            </w:r>
            <w:proofErr w:type="spellStart"/>
            <w:r w:rsidRPr="00356659">
              <w:rPr>
                <w:sz w:val="22"/>
                <w:szCs w:val="22"/>
              </w:rPr>
              <w:t>Afanador</w:t>
            </w:r>
            <w:proofErr w:type="spellEnd"/>
            <w:r w:rsidRPr="00356659">
              <w:rPr>
                <w:sz w:val="22"/>
                <w:szCs w:val="22"/>
              </w:rPr>
              <w:t xml:space="preserve"> (Merck)</w:t>
            </w:r>
          </w:p>
        </w:tc>
        <w:tc>
          <w:tcPr>
            <w:tcW w:w="833" w:type="pct"/>
          </w:tcPr>
          <w:p w14:paraId="11BA68ED" w14:textId="77777777" w:rsidR="00A51C9F" w:rsidRPr="00526D4E" w:rsidRDefault="006A26E0" w:rsidP="00564F6A">
            <w:pPr>
              <w:autoSpaceDE w:val="0"/>
              <w:autoSpaceDN w:val="0"/>
              <w:adjustRightInd w:val="0"/>
              <w:spacing w:after="0" w:line="240" w:lineRule="auto"/>
              <w:jc w:val="center"/>
              <w:rPr>
                <w:rFonts w:cs="Calibri"/>
                <w:color w:val="000000"/>
              </w:rPr>
            </w:pPr>
            <w:r w:rsidRPr="00526D4E">
              <w:rPr>
                <w:rFonts w:cs="Calibri"/>
                <w:color w:val="000000"/>
              </w:rPr>
              <w:t>Paul Faya</w:t>
            </w:r>
          </w:p>
          <w:p w14:paraId="59E1C1EE" w14:textId="74BD001E" w:rsidR="00606180" w:rsidRPr="00356659" w:rsidRDefault="00A51C9F" w:rsidP="00564F6A">
            <w:pPr>
              <w:autoSpaceDE w:val="0"/>
              <w:autoSpaceDN w:val="0"/>
              <w:adjustRightInd w:val="0"/>
              <w:spacing w:after="0" w:line="240" w:lineRule="auto"/>
              <w:jc w:val="center"/>
            </w:pPr>
            <w:r w:rsidRPr="00526D4E">
              <w:rPr>
                <w:rFonts w:cs="Calibri"/>
                <w:color w:val="000000"/>
              </w:rPr>
              <w:t>Aili Cheng</w:t>
            </w:r>
          </w:p>
        </w:tc>
      </w:tr>
      <w:tr w:rsidR="00606180" w14:paraId="7FA05268" w14:textId="52141A63" w:rsidTr="00BE0633">
        <w:trPr>
          <w:gridAfter w:val="1"/>
          <w:wAfter w:w="4" w:type="pct"/>
        </w:trPr>
        <w:tc>
          <w:tcPr>
            <w:tcW w:w="709" w:type="pct"/>
          </w:tcPr>
          <w:p w14:paraId="121F4DB5" w14:textId="3D7C8427" w:rsidR="00606180" w:rsidRPr="00356659" w:rsidRDefault="00606180" w:rsidP="00564F6A">
            <w:pPr>
              <w:autoSpaceDE w:val="0"/>
              <w:autoSpaceDN w:val="0"/>
              <w:adjustRightInd w:val="0"/>
              <w:spacing w:after="0" w:line="240" w:lineRule="auto"/>
              <w:jc w:val="center"/>
              <w:rPr>
                <w:sz w:val="22"/>
                <w:szCs w:val="22"/>
              </w:rPr>
            </w:pPr>
            <w:r w:rsidRPr="00356659">
              <w:rPr>
                <w:sz w:val="22"/>
                <w:szCs w:val="22"/>
              </w:rPr>
              <w:t>2:10 – 2:50</w:t>
            </w:r>
          </w:p>
        </w:tc>
        <w:tc>
          <w:tcPr>
            <w:tcW w:w="523" w:type="pct"/>
          </w:tcPr>
          <w:p w14:paraId="55F4D8AB" w14:textId="1C257627" w:rsidR="00606180" w:rsidRPr="00356659" w:rsidRDefault="00606180" w:rsidP="00564F6A">
            <w:pPr>
              <w:autoSpaceDE w:val="0"/>
              <w:autoSpaceDN w:val="0"/>
              <w:adjustRightInd w:val="0"/>
              <w:spacing w:after="0" w:line="240" w:lineRule="auto"/>
              <w:jc w:val="center"/>
              <w:rPr>
                <w:sz w:val="22"/>
                <w:szCs w:val="22"/>
              </w:rPr>
            </w:pPr>
            <w:r w:rsidRPr="00356659">
              <w:rPr>
                <w:sz w:val="22"/>
                <w:szCs w:val="22"/>
              </w:rPr>
              <w:t>I-V1</w:t>
            </w:r>
          </w:p>
        </w:tc>
        <w:tc>
          <w:tcPr>
            <w:tcW w:w="1900" w:type="pct"/>
          </w:tcPr>
          <w:p w14:paraId="2D28EFA4" w14:textId="55F17010" w:rsidR="00606180" w:rsidRPr="00356659" w:rsidRDefault="00606180" w:rsidP="00564F6A">
            <w:pPr>
              <w:spacing w:after="0" w:line="240" w:lineRule="auto"/>
              <w:jc w:val="center"/>
              <w:rPr>
                <w:sz w:val="22"/>
                <w:szCs w:val="22"/>
              </w:rPr>
            </w:pPr>
            <w:r w:rsidRPr="00356659">
              <w:rPr>
                <w:sz w:val="22"/>
                <w:szCs w:val="22"/>
              </w:rPr>
              <w:t>Analysis and visualization of gut microbiome and metabolome altered by Nrf2 Knock Out and Phenethyl Isothiocyanate and Cranberry Rich Diets</w:t>
            </w:r>
          </w:p>
        </w:tc>
        <w:tc>
          <w:tcPr>
            <w:tcW w:w="1030" w:type="pct"/>
          </w:tcPr>
          <w:p w14:paraId="167E200D" w14:textId="3505F3D5" w:rsidR="00606180" w:rsidRPr="00356659" w:rsidRDefault="00606180" w:rsidP="00564F6A">
            <w:pPr>
              <w:autoSpaceDE w:val="0"/>
              <w:autoSpaceDN w:val="0"/>
              <w:adjustRightInd w:val="0"/>
              <w:spacing w:after="0" w:line="240" w:lineRule="auto"/>
              <w:jc w:val="center"/>
              <w:rPr>
                <w:sz w:val="22"/>
                <w:szCs w:val="22"/>
              </w:rPr>
            </w:pPr>
            <w:r w:rsidRPr="00356659">
              <w:rPr>
                <w:sz w:val="22"/>
                <w:szCs w:val="22"/>
              </w:rPr>
              <w:t>Davit Sargsyan (Janssen)</w:t>
            </w:r>
          </w:p>
        </w:tc>
        <w:tc>
          <w:tcPr>
            <w:tcW w:w="833" w:type="pct"/>
          </w:tcPr>
          <w:p w14:paraId="6845337C" w14:textId="5497D586" w:rsidR="00606180" w:rsidRPr="00356659" w:rsidRDefault="00E42B07" w:rsidP="00564F6A">
            <w:pPr>
              <w:autoSpaceDE w:val="0"/>
              <w:autoSpaceDN w:val="0"/>
              <w:adjustRightInd w:val="0"/>
              <w:spacing w:after="0" w:line="240" w:lineRule="auto"/>
              <w:jc w:val="center"/>
            </w:pPr>
            <w:proofErr w:type="spellStart"/>
            <w:r w:rsidRPr="00E42B07">
              <w:t>Ondrej</w:t>
            </w:r>
            <w:proofErr w:type="spellEnd"/>
            <w:r w:rsidRPr="00E42B07">
              <w:t xml:space="preserve"> </w:t>
            </w:r>
            <w:proofErr w:type="spellStart"/>
            <w:r w:rsidRPr="00E42B07">
              <w:t>Libeger</w:t>
            </w:r>
            <w:proofErr w:type="spellEnd"/>
          </w:p>
        </w:tc>
      </w:tr>
      <w:tr w:rsidR="00606180" w14:paraId="4C1388F8" w14:textId="7113C479" w:rsidTr="00BE0633">
        <w:trPr>
          <w:gridAfter w:val="1"/>
          <w:wAfter w:w="4" w:type="pct"/>
        </w:trPr>
        <w:tc>
          <w:tcPr>
            <w:tcW w:w="709" w:type="pct"/>
          </w:tcPr>
          <w:p w14:paraId="3CC92BE2" w14:textId="7C3DE8E3" w:rsidR="00606180" w:rsidRPr="00356659" w:rsidRDefault="00606180" w:rsidP="00564F6A">
            <w:pPr>
              <w:autoSpaceDE w:val="0"/>
              <w:autoSpaceDN w:val="0"/>
              <w:adjustRightInd w:val="0"/>
              <w:spacing w:after="0" w:line="240" w:lineRule="auto"/>
              <w:jc w:val="center"/>
              <w:rPr>
                <w:sz w:val="22"/>
                <w:szCs w:val="22"/>
              </w:rPr>
            </w:pPr>
            <w:r w:rsidRPr="00356659">
              <w:rPr>
                <w:sz w:val="22"/>
                <w:szCs w:val="22"/>
              </w:rPr>
              <w:t>2:50 – 3:10</w:t>
            </w:r>
          </w:p>
        </w:tc>
        <w:tc>
          <w:tcPr>
            <w:tcW w:w="523" w:type="pct"/>
          </w:tcPr>
          <w:p w14:paraId="0CA560C3" w14:textId="77777777" w:rsidR="00606180" w:rsidRPr="00356659" w:rsidRDefault="00606180" w:rsidP="00564F6A">
            <w:pPr>
              <w:autoSpaceDE w:val="0"/>
              <w:autoSpaceDN w:val="0"/>
              <w:adjustRightInd w:val="0"/>
              <w:spacing w:after="0" w:line="240" w:lineRule="auto"/>
              <w:jc w:val="center"/>
              <w:rPr>
                <w:sz w:val="22"/>
                <w:szCs w:val="22"/>
              </w:rPr>
            </w:pPr>
          </w:p>
        </w:tc>
        <w:tc>
          <w:tcPr>
            <w:tcW w:w="1900" w:type="pct"/>
          </w:tcPr>
          <w:p w14:paraId="3F7DC9EB" w14:textId="09C1C806" w:rsidR="00606180" w:rsidRPr="00356659" w:rsidRDefault="00606180" w:rsidP="00564F6A">
            <w:pPr>
              <w:spacing w:after="0" w:line="240" w:lineRule="auto"/>
              <w:jc w:val="center"/>
              <w:rPr>
                <w:sz w:val="22"/>
                <w:szCs w:val="22"/>
              </w:rPr>
            </w:pPr>
            <w:r w:rsidRPr="00356659">
              <w:rPr>
                <w:sz w:val="22"/>
                <w:szCs w:val="22"/>
              </w:rPr>
              <w:t>Break</w:t>
            </w:r>
          </w:p>
        </w:tc>
        <w:tc>
          <w:tcPr>
            <w:tcW w:w="1030" w:type="pct"/>
          </w:tcPr>
          <w:p w14:paraId="57B8153C" w14:textId="77777777" w:rsidR="00606180" w:rsidRPr="00356659" w:rsidRDefault="00606180" w:rsidP="00564F6A">
            <w:pPr>
              <w:autoSpaceDE w:val="0"/>
              <w:autoSpaceDN w:val="0"/>
              <w:adjustRightInd w:val="0"/>
              <w:spacing w:after="0" w:line="240" w:lineRule="auto"/>
              <w:jc w:val="center"/>
              <w:rPr>
                <w:sz w:val="22"/>
                <w:szCs w:val="22"/>
              </w:rPr>
            </w:pPr>
          </w:p>
        </w:tc>
        <w:tc>
          <w:tcPr>
            <w:tcW w:w="833" w:type="pct"/>
          </w:tcPr>
          <w:p w14:paraId="1E6554F6" w14:textId="77777777" w:rsidR="00606180" w:rsidRPr="00356659" w:rsidRDefault="00606180" w:rsidP="00564F6A">
            <w:pPr>
              <w:autoSpaceDE w:val="0"/>
              <w:autoSpaceDN w:val="0"/>
              <w:adjustRightInd w:val="0"/>
              <w:spacing w:after="0" w:line="240" w:lineRule="auto"/>
              <w:jc w:val="center"/>
            </w:pPr>
          </w:p>
        </w:tc>
      </w:tr>
      <w:tr w:rsidR="00606180" w14:paraId="0EFF54F8" w14:textId="42C4590C" w:rsidTr="00BE0633">
        <w:trPr>
          <w:gridAfter w:val="1"/>
          <w:wAfter w:w="4" w:type="pct"/>
        </w:trPr>
        <w:tc>
          <w:tcPr>
            <w:tcW w:w="709" w:type="pct"/>
          </w:tcPr>
          <w:p w14:paraId="719CA103" w14:textId="4A40D99F" w:rsidR="00606180" w:rsidRPr="00356659" w:rsidRDefault="00606180" w:rsidP="00564F6A">
            <w:pPr>
              <w:autoSpaceDE w:val="0"/>
              <w:autoSpaceDN w:val="0"/>
              <w:adjustRightInd w:val="0"/>
              <w:spacing w:after="0" w:line="240" w:lineRule="auto"/>
              <w:jc w:val="center"/>
              <w:rPr>
                <w:sz w:val="22"/>
                <w:szCs w:val="22"/>
              </w:rPr>
            </w:pPr>
            <w:r w:rsidRPr="00356659">
              <w:rPr>
                <w:sz w:val="22"/>
                <w:szCs w:val="22"/>
              </w:rPr>
              <w:t>3:10 – 3:50</w:t>
            </w:r>
          </w:p>
        </w:tc>
        <w:tc>
          <w:tcPr>
            <w:tcW w:w="523" w:type="pct"/>
          </w:tcPr>
          <w:p w14:paraId="20D9DADD" w14:textId="014FFF79" w:rsidR="00606180" w:rsidRPr="00356659" w:rsidRDefault="00606180" w:rsidP="00564F6A">
            <w:pPr>
              <w:autoSpaceDE w:val="0"/>
              <w:autoSpaceDN w:val="0"/>
              <w:adjustRightInd w:val="0"/>
              <w:spacing w:after="0" w:line="240" w:lineRule="auto"/>
              <w:jc w:val="center"/>
              <w:rPr>
                <w:sz w:val="22"/>
                <w:szCs w:val="22"/>
              </w:rPr>
            </w:pPr>
            <w:r w:rsidRPr="00356659">
              <w:rPr>
                <w:sz w:val="22"/>
                <w:szCs w:val="22"/>
              </w:rPr>
              <w:t>I-S1</w:t>
            </w:r>
          </w:p>
        </w:tc>
        <w:tc>
          <w:tcPr>
            <w:tcW w:w="1900" w:type="pct"/>
          </w:tcPr>
          <w:p w14:paraId="60AE23FA" w14:textId="5B0E4EC9" w:rsidR="00606180" w:rsidRPr="00356659" w:rsidRDefault="00606180" w:rsidP="00564F6A">
            <w:pPr>
              <w:spacing w:after="0" w:line="240" w:lineRule="auto"/>
              <w:jc w:val="center"/>
              <w:rPr>
                <w:sz w:val="22"/>
                <w:szCs w:val="22"/>
              </w:rPr>
            </w:pPr>
            <w:r w:rsidRPr="00356659">
              <w:rPr>
                <w:sz w:val="22"/>
                <w:szCs w:val="22"/>
              </w:rPr>
              <w:t>Bridging the gap between preclinical animal studies and phase I first-in-human trials</w:t>
            </w:r>
          </w:p>
        </w:tc>
        <w:tc>
          <w:tcPr>
            <w:tcW w:w="1030" w:type="pct"/>
          </w:tcPr>
          <w:p w14:paraId="13A729E8" w14:textId="0B211989" w:rsidR="00606180" w:rsidRPr="00356659" w:rsidRDefault="00606180" w:rsidP="00564F6A">
            <w:pPr>
              <w:autoSpaceDE w:val="0"/>
              <w:autoSpaceDN w:val="0"/>
              <w:adjustRightInd w:val="0"/>
              <w:spacing w:after="0" w:line="240" w:lineRule="auto"/>
              <w:jc w:val="center"/>
              <w:rPr>
                <w:sz w:val="22"/>
                <w:szCs w:val="22"/>
              </w:rPr>
            </w:pPr>
            <w:r w:rsidRPr="00356659">
              <w:rPr>
                <w:sz w:val="22"/>
                <w:szCs w:val="22"/>
              </w:rPr>
              <w:t>Haiyan Zheng (University of Cambridge)</w:t>
            </w:r>
          </w:p>
        </w:tc>
        <w:tc>
          <w:tcPr>
            <w:tcW w:w="833" w:type="pct"/>
          </w:tcPr>
          <w:p w14:paraId="3B25B325" w14:textId="77777777" w:rsidR="00606180" w:rsidRDefault="00E42B07" w:rsidP="00564F6A">
            <w:pPr>
              <w:autoSpaceDE w:val="0"/>
              <w:autoSpaceDN w:val="0"/>
              <w:adjustRightInd w:val="0"/>
              <w:spacing w:after="0" w:line="240" w:lineRule="auto"/>
              <w:jc w:val="center"/>
              <w:rPr>
                <w:rFonts w:cs="Calibri"/>
                <w:color w:val="000000"/>
              </w:rPr>
            </w:pPr>
            <w:r>
              <w:rPr>
                <w:rFonts w:cs="Calibri"/>
                <w:color w:val="000000"/>
              </w:rPr>
              <w:t>Tony Pourmohamad</w:t>
            </w:r>
          </w:p>
          <w:p w14:paraId="0198FF79" w14:textId="5DC06A8C" w:rsidR="00E42B07" w:rsidRPr="00356659" w:rsidRDefault="00B237C9" w:rsidP="00564F6A">
            <w:pPr>
              <w:autoSpaceDE w:val="0"/>
              <w:autoSpaceDN w:val="0"/>
              <w:adjustRightInd w:val="0"/>
              <w:spacing w:after="0" w:line="240" w:lineRule="auto"/>
              <w:jc w:val="center"/>
            </w:pPr>
            <w:proofErr w:type="spellStart"/>
            <w:r>
              <w:rPr>
                <w:rFonts w:cs="Calibri"/>
                <w:color w:val="000000"/>
              </w:rPr>
              <w:t>Yushi</w:t>
            </w:r>
            <w:proofErr w:type="spellEnd"/>
            <w:r>
              <w:rPr>
                <w:rFonts w:cs="Calibri"/>
                <w:color w:val="000000"/>
              </w:rPr>
              <w:t xml:space="preserve"> Liu</w:t>
            </w:r>
          </w:p>
        </w:tc>
      </w:tr>
      <w:tr w:rsidR="00606180" w14:paraId="1FCB2C30" w14:textId="0D70E29F" w:rsidTr="00BE0633">
        <w:trPr>
          <w:gridAfter w:val="1"/>
          <w:wAfter w:w="4" w:type="pct"/>
        </w:trPr>
        <w:tc>
          <w:tcPr>
            <w:tcW w:w="709" w:type="pct"/>
          </w:tcPr>
          <w:p w14:paraId="49817E1D" w14:textId="6D393A51" w:rsidR="00606180" w:rsidRPr="00356659" w:rsidRDefault="00606180" w:rsidP="00B57AF2">
            <w:pPr>
              <w:autoSpaceDE w:val="0"/>
              <w:autoSpaceDN w:val="0"/>
              <w:adjustRightInd w:val="0"/>
              <w:spacing w:after="0" w:line="240" w:lineRule="auto"/>
              <w:jc w:val="center"/>
              <w:rPr>
                <w:sz w:val="22"/>
                <w:szCs w:val="22"/>
              </w:rPr>
            </w:pPr>
            <w:r w:rsidRPr="00356659">
              <w:rPr>
                <w:sz w:val="22"/>
                <w:szCs w:val="22"/>
              </w:rPr>
              <w:t>3:50 – 4:30</w:t>
            </w:r>
          </w:p>
        </w:tc>
        <w:tc>
          <w:tcPr>
            <w:tcW w:w="523" w:type="pct"/>
          </w:tcPr>
          <w:p w14:paraId="07D000C5" w14:textId="0F2B881B" w:rsidR="00606180" w:rsidRPr="00356659" w:rsidRDefault="00606180" w:rsidP="00B57AF2">
            <w:pPr>
              <w:autoSpaceDE w:val="0"/>
              <w:autoSpaceDN w:val="0"/>
              <w:adjustRightInd w:val="0"/>
              <w:spacing w:after="0" w:line="240" w:lineRule="auto"/>
              <w:jc w:val="center"/>
              <w:rPr>
                <w:sz w:val="22"/>
                <w:szCs w:val="22"/>
              </w:rPr>
            </w:pPr>
            <w:r w:rsidRPr="00356659">
              <w:rPr>
                <w:sz w:val="22"/>
                <w:szCs w:val="22"/>
              </w:rPr>
              <w:t>I-D3</w:t>
            </w:r>
          </w:p>
        </w:tc>
        <w:tc>
          <w:tcPr>
            <w:tcW w:w="1900" w:type="pct"/>
          </w:tcPr>
          <w:p w14:paraId="51BA3E10" w14:textId="14111FCB" w:rsidR="00606180" w:rsidRPr="00356659" w:rsidRDefault="00606180" w:rsidP="00B57AF2">
            <w:pPr>
              <w:spacing w:after="0" w:line="240" w:lineRule="auto"/>
              <w:jc w:val="center"/>
              <w:rPr>
                <w:sz w:val="22"/>
                <w:szCs w:val="22"/>
              </w:rPr>
            </w:pPr>
            <w:r w:rsidRPr="00356659">
              <w:rPr>
                <w:sz w:val="22"/>
                <w:szCs w:val="22"/>
              </w:rPr>
              <w:t>Bayesian cooperative learning for multi-omics data integration</w:t>
            </w:r>
          </w:p>
        </w:tc>
        <w:tc>
          <w:tcPr>
            <w:tcW w:w="1030" w:type="pct"/>
          </w:tcPr>
          <w:p w14:paraId="70EBC400" w14:textId="6FFD7A1F" w:rsidR="00606180" w:rsidRPr="00356659" w:rsidRDefault="00606180" w:rsidP="00B57AF2">
            <w:pPr>
              <w:autoSpaceDE w:val="0"/>
              <w:autoSpaceDN w:val="0"/>
              <w:adjustRightInd w:val="0"/>
              <w:spacing w:after="0" w:line="240" w:lineRule="auto"/>
              <w:jc w:val="center"/>
              <w:rPr>
                <w:sz w:val="22"/>
                <w:szCs w:val="22"/>
              </w:rPr>
            </w:pPr>
            <w:proofErr w:type="spellStart"/>
            <w:r w:rsidRPr="00356659">
              <w:rPr>
                <w:sz w:val="22"/>
                <w:szCs w:val="22"/>
              </w:rPr>
              <w:t>Himel</w:t>
            </w:r>
            <w:proofErr w:type="spellEnd"/>
            <w:r w:rsidRPr="00356659">
              <w:rPr>
                <w:sz w:val="22"/>
                <w:szCs w:val="22"/>
              </w:rPr>
              <w:t xml:space="preserve"> Mallick (</w:t>
            </w:r>
            <w:r w:rsidRPr="00C12C21">
              <w:rPr>
                <w:sz w:val="22"/>
                <w:szCs w:val="22"/>
              </w:rPr>
              <w:t>Cornell</w:t>
            </w:r>
            <w:r w:rsidRPr="00356659">
              <w:rPr>
                <w:sz w:val="22"/>
                <w:szCs w:val="22"/>
              </w:rPr>
              <w:t>)</w:t>
            </w:r>
          </w:p>
        </w:tc>
        <w:tc>
          <w:tcPr>
            <w:tcW w:w="833" w:type="pct"/>
          </w:tcPr>
          <w:p w14:paraId="0454E310" w14:textId="77777777" w:rsidR="00606180" w:rsidRDefault="00B237C9" w:rsidP="00B57AF2">
            <w:pPr>
              <w:autoSpaceDE w:val="0"/>
              <w:autoSpaceDN w:val="0"/>
              <w:adjustRightInd w:val="0"/>
              <w:spacing w:after="0" w:line="240" w:lineRule="auto"/>
              <w:jc w:val="center"/>
              <w:rPr>
                <w:rFonts w:cs="Calibri"/>
                <w:color w:val="000000"/>
              </w:rPr>
            </w:pPr>
            <w:r>
              <w:rPr>
                <w:rFonts w:cs="Calibri"/>
                <w:color w:val="000000"/>
              </w:rPr>
              <w:t>Andy Liaw</w:t>
            </w:r>
          </w:p>
          <w:p w14:paraId="3EB2A895" w14:textId="2E70FBEC" w:rsidR="00B237C9" w:rsidRPr="00356659" w:rsidRDefault="00B237C9" w:rsidP="00B57AF2">
            <w:pPr>
              <w:autoSpaceDE w:val="0"/>
              <w:autoSpaceDN w:val="0"/>
              <w:adjustRightInd w:val="0"/>
              <w:spacing w:after="0" w:line="240" w:lineRule="auto"/>
              <w:jc w:val="center"/>
            </w:pPr>
            <w:r>
              <w:rPr>
                <w:rFonts w:cs="Calibri"/>
                <w:color w:val="000000"/>
              </w:rPr>
              <w:t>Jeonifer Garren</w:t>
            </w:r>
          </w:p>
        </w:tc>
      </w:tr>
      <w:tr w:rsidR="00606180" w14:paraId="5E549407" w14:textId="3B5E462A" w:rsidTr="00BE0633">
        <w:trPr>
          <w:gridAfter w:val="1"/>
          <w:wAfter w:w="4" w:type="pct"/>
        </w:trPr>
        <w:tc>
          <w:tcPr>
            <w:tcW w:w="709" w:type="pct"/>
          </w:tcPr>
          <w:p w14:paraId="3442EEDA" w14:textId="4C62D730" w:rsidR="00606180" w:rsidRPr="00356659" w:rsidRDefault="00606180" w:rsidP="00564F6A">
            <w:pPr>
              <w:autoSpaceDE w:val="0"/>
              <w:autoSpaceDN w:val="0"/>
              <w:adjustRightInd w:val="0"/>
              <w:spacing w:after="0" w:line="240" w:lineRule="auto"/>
              <w:jc w:val="center"/>
              <w:rPr>
                <w:sz w:val="22"/>
                <w:szCs w:val="22"/>
              </w:rPr>
            </w:pPr>
            <w:r w:rsidRPr="00356659">
              <w:rPr>
                <w:sz w:val="22"/>
                <w:szCs w:val="22"/>
              </w:rPr>
              <w:t>4:30 – 5:00</w:t>
            </w:r>
          </w:p>
        </w:tc>
        <w:tc>
          <w:tcPr>
            <w:tcW w:w="523" w:type="pct"/>
          </w:tcPr>
          <w:p w14:paraId="06D1E6CF" w14:textId="77777777" w:rsidR="00606180" w:rsidRPr="00356659" w:rsidRDefault="00606180" w:rsidP="00564F6A">
            <w:pPr>
              <w:autoSpaceDE w:val="0"/>
              <w:autoSpaceDN w:val="0"/>
              <w:adjustRightInd w:val="0"/>
              <w:spacing w:after="0" w:line="240" w:lineRule="auto"/>
              <w:jc w:val="center"/>
              <w:rPr>
                <w:sz w:val="22"/>
                <w:szCs w:val="22"/>
              </w:rPr>
            </w:pPr>
          </w:p>
        </w:tc>
        <w:tc>
          <w:tcPr>
            <w:tcW w:w="1900" w:type="pct"/>
          </w:tcPr>
          <w:p w14:paraId="3D903CDC" w14:textId="6F5F6798" w:rsidR="00606180" w:rsidRPr="00356659" w:rsidRDefault="00606180" w:rsidP="00564F6A">
            <w:pPr>
              <w:spacing w:after="0" w:line="240" w:lineRule="auto"/>
              <w:jc w:val="center"/>
              <w:rPr>
                <w:sz w:val="22"/>
                <w:szCs w:val="22"/>
              </w:rPr>
            </w:pPr>
            <w:r w:rsidRPr="00356659">
              <w:rPr>
                <w:sz w:val="22"/>
                <w:szCs w:val="22"/>
              </w:rPr>
              <w:t>Break</w:t>
            </w:r>
          </w:p>
        </w:tc>
        <w:tc>
          <w:tcPr>
            <w:tcW w:w="1030" w:type="pct"/>
          </w:tcPr>
          <w:p w14:paraId="617B9D76" w14:textId="77777777" w:rsidR="00606180" w:rsidRPr="00356659" w:rsidRDefault="00606180" w:rsidP="00564F6A">
            <w:pPr>
              <w:autoSpaceDE w:val="0"/>
              <w:autoSpaceDN w:val="0"/>
              <w:adjustRightInd w:val="0"/>
              <w:spacing w:after="0" w:line="240" w:lineRule="auto"/>
              <w:jc w:val="center"/>
              <w:rPr>
                <w:sz w:val="22"/>
                <w:szCs w:val="22"/>
              </w:rPr>
            </w:pPr>
          </w:p>
        </w:tc>
        <w:tc>
          <w:tcPr>
            <w:tcW w:w="833" w:type="pct"/>
          </w:tcPr>
          <w:p w14:paraId="2AB69C04" w14:textId="77777777" w:rsidR="00606180" w:rsidRPr="00356659" w:rsidRDefault="00606180" w:rsidP="00564F6A">
            <w:pPr>
              <w:autoSpaceDE w:val="0"/>
              <w:autoSpaceDN w:val="0"/>
              <w:adjustRightInd w:val="0"/>
              <w:spacing w:after="0" w:line="240" w:lineRule="auto"/>
              <w:jc w:val="center"/>
            </w:pPr>
          </w:p>
        </w:tc>
      </w:tr>
      <w:tr w:rsidR="00606180" w14:paraId="4EF2424F" w14:textId="40BDEB38" w:rsidTr="00BE0633">
        <w:trPr>
          <w:gridAfter w:val="1"/>
          <w:wAfter w:w="4" w:type="pct"/>
        </w:trPr>
        <w:tc>
          <w:tcPr>
            <w:tcW w:w="709" w:type="pct"/>
          </w:tcPr>
          <w:p w14:paraId="21894893" w14:textId="3EE6ABBD" w:rsidR="00606180" w:rsidRPr="00356659" w:rsidRDefault="00606180" w:rsidP="00356659">
            <w:pPr>
              <w:spacing w:after="0" w:line="240" w:lineRule="auto"/>
              <w:jc w:val="center"/>
              <w:rPr>
                <w:sz w:val="22"/>
                <w:szCs w:val="22"/>
              </w:rPr>
            </w:pPr>
            <w:r w:rsidRPr="00356659">
              <w:rPr>
                <w:sz w:val="22"/>
                <w:szCs w:val="22"/>
              </w:rPr>
              <w:t>5:00 – 6:00</w:t>
            </w:r>
          </w:p>
        </w:tc>
        <w:tc>
          <w:tcPr>
            <w:tcW w:w="523" w:type="pct"/>
          </w:tcPr>
          <w:p w14:paraId="2AB20678" w14:textId="77777777" w:rsidR="00606180" w:rsidRPr="00356659" w:rsidRDefault="00606180" w:rsidP="00356659">
            <w:pPr>
              <w:spacing w:after="0" w:line="240" w:lineRule="auto"/>
              <w:jc w:val="center"/>
              <w:rPr>
                <w:sz w:val="22"/>
                <w:szCs w:val="22"/>
              </w:rPr>
            </w:pPr>
          </w:p>
        </w:tc>
        <w:tc>
          <w:tcPr>
            <w:tcW w:w="1900" w:type="pct"/>
          </w:tcPr>
          <w:p w14:paraId="7ED14C33" w14:textId="77777777" w:rsidR="00606180" w:rsidRDefault="00606180" w:rsidP="00356659">
            <w:pPr>
              <w:spacing w:after="0" w:line="240" w:lineRule="auto"/>
              <w:jc w:val="center"/>
              <w:rPr>
                <w:sz w:val="22"/>
                <w:szCs w:val="22"/>
              </w:rPr>
            </w:pPr>
            <w:r w:rsidRPr="00356659">
              <w:rPr>
                <w:sz w:val="22"/>
                <w:szCs w:val="22"/>
              </w:rPr>
              <w:t>ASA Presidential Presentation</w:t>
            </w:r>
          </w:p>
          <w:p w14:paraId="0AAF05FC" w14:textId="4AAA914D" w:rsidR="00606180" w:rsidRPr="00356659" w:rsidRDefault="00606180" w:rsidP="00356659">
            <w:pPr>
              <w:spacing w:after="0" w:line="240" w:lineRule="auto"/>
              <w:jc w:val="center"/>
              <w:rPr>
                <w:sz w:val="22"/>
                <w:szCs w:val="22"/>
              </w:rPr>
            </w:pPr>
            <w:r w:rsidRPr="00D87C6E">
              <w:rPr>
                <w:sz w:val="22"/>
                <w:szCs w:val="22"/>
              </w:rPr>
              <w:t>Statistics Is a Core Competency for Creating Effective Public Policy</w:t>
            </w:r>
          </w:p>
        </w:tc>
        <w:tc>
          <w:tcPr>
            <w:tcW w:w="1030" w:type="pct"/>
          </w:tcPr>
          <w:p w14:paraId="62CAEC7D" w14:textId="77777777" w:rsidR="00606180" w:rsidRDefault="00606180" w:rsidP="00356659">
            <w:pPr>
              <w:spacing w:after="0" w:line="240" w:lineRule="auto"/>
              <w:jc w:val="center"/>
              <w:rPr>
                <w:sz w:val="22"/>
                <w:szCs w:val="22"/>
              </w:rPr>
            </w:pPr>
            <w:r w:rsidRPr="00036A6E">
              <w:rPr>
                <w:sz w:val="22"/>
                <w:szCs w:val="22"/>
              </w:rPr>
              <w:t>Madhumita (Bonnie) Ghosh Dastidar</w:t>
            </w:r>
            <w:r>
              <w:rPr>
                <w:sz w:val="22"/>
                <w:szCs w:val="22"/>
              </w:rPr>
              <w:t xml:space="preserve"> </w:t>
            </w:r>
          </w:p>
          <w:p w14:paraId="77854699" w14:textId="1DDF75E4" w:rsidR="00606180" w:rsidRPr="00356659" w:rsidRDefault="00606180" w:rsidP="00356659">
            <w:pPr>
              <w:spacing w:after="0" w:line="240" w:lineRule="auto"/>
              <w:jc w:val="center"/>
              <w:rPr>
                <w:sz w:val="22"/>
                <w:szCs w:val="22"/>
              </w:rPr>
            </w:pPr>
            <w:r>
              <w:rPr>
                <w:sz w:val="22"/>
                <w:szCs w:val="22"/>
              </w:rPr>
              <w:t>(</w:t>
            </w:r>
            <w:r w:rsidRPr="00036A6E">
              <w:rPr>
                <w:sz w:val="22"/>
                <w:szCs w:val="22"/>
              </w:rPr>
              <w:t>RAND Statistics Group</w:t>
            </w:r>
            <w:r>
              <w:rPr>
                <w:sz w:val="22"/>
                <w:szCs w:val="22"/>
              </w:rPr>
              <w:t>)</w:t>
            </w:r>
          </w:p>
        </w:tc>
        <w:tc>
          <w:tcPr>
            <w:tcW w:w="833" w:type="pct"/>
          </w:tcPr>
          <w:p w14:paraId="50F59205" w14:textId="6B0F5C51" w:rsidR="00606180" w:rsidRPr="00036A6E" w:rsidRDefault="00894061" w:rsidP="00356659">
            <w:pPr>
              <w:spacing w:after="0" w:line="240" w:lineRule="auto"/>
              <w:jc w:val="center"/>
            </w:pPr>
            <w:r w:rsidRPr="00356659">
              <w:rPr>
                <w:sz w:val="22"/>
                <w:szCs w:val="22"/>
              </w:rPr>
              <w:t>John Kolassa</w:t>
            </w:r>
          </w:p>
        </w:tc>
      </w:tr>
      <w:tr w:rsidR="00606180" w14:paraId="7E8CB8DA" w14:textId="2418574F" w:rsidTr="00BE0633">
        <w:trPr>
          <w:gridAfter w:val="1"/>
          <w:wAfter w:w="4" w:type="pct"/>
        </w:trPr>
        <w:tc>
          <w:tcPr>
            <w:tcW w:w="709" w:type="pct"/>
          </w:tcPr>
          <w:p w14:paraId="44EA07CB" w14:textId="779C7BD4" w:rsidR="00606180" w:rsidRPr="00356659" w:rsidRDefault="00606180" w:rsidP="00356659">
            <w:pPr>
              <w:spacing w:after="0" w:line="240" w:lineRule="auto"/>
              <w:jc w:val="center"/>
              <w:rPr>
                <w:sz w:val="22"/>
                <w:szCs w:val="22"/>
              </w:rPr>
            </w:pPr>
            <w:r w:rsidRPr="00356659">
              <w:rPr>
                <w:sz w:val="22"/>
                <w:szCs w:val="22"/>
              </w:rPr>
              <w:t>6:00 – 7:15</w:t>
            </w:r>
          </w:p>
        </w:tc>
        <w:tc>
          <w:tcPr>
            <w:tcW w:w="523" w:type="pct"/>
          </w:tcPr>
          <w:p w14:paraId="6139CE7C" w14:textId="77777777" w:rsidR="00606180" w:rsidRPr="00356659" w:rsidRDefault="00606180" w:rsidP="00356659">
            <w:pPr>
              <w:spacing w:after="0" w:line="240" w:lineRule="auto"/>
              <w:jc w:val="center"/>
              <w:rPr>
                <w:sz w:val="22"/>
                <w:szCs w:val="22"/>
              </w:rPr>
            </w:pPr>
          </w:p>
        </w:tc>
        <w:tc>
          <w:tcPr>
            <w:tcW w:w="1900" w:type="pct"/>
          </w:tcPr>
          <w:p w14:paraId="01B35FCA" w14:textId="49475EF0" w:rsidR="00606180" w:rsidRPr="00356659" w:rsidRDefault="00606180" w:rsidP="00356659">
            <w:pPr>
              <w:spacing w:after="0" w:line="240" w:lineRule="auto"/>
              <w:jc w:val="center"/>
              <w:rPr>
                <w:sz w:val="22"/>
                <w:szCs w:val="22"/>
              </w:rPr>
            </w:pPr>
            <w:r w:rsidRPr="00356659">
              <w:rPr>
                <w:sz w:val="22"/>
                <w:szCs w:val="22"/>
              </w:rPr>
              <w:t>Reception</w:t>
            </w:r>
          </w:p>
        </w:tc>
        <w:tc>
          <w:tcPr>
            <w:tcW w:w="1030" w:type="pct"/>
          </w:tcPr>
          <w:p w14:paraId="596E7BB5" w14:textId="77777777" w:rsidR="00606180" w:rsidRPr="00356659" w:rsidRDefault="00606180" w:rsidP="00356659">
            <w:pPr>
              <w:spacing w:after="0" w:line="240" w:lineRule="auto"/>
              <w:jc w:val="center"/>
              <w:rPr>
                <w:sz w:val="22"/>
                <w:szCs w:val="22"/>
              </w:rPr>
            </w:pPr>
          </w:p>
        </w:tc>
        <w:tc>
          <w:tcPr>
            <w:tcW w:w="833" w:type="pct"/>
          </w:tcPr>
          <w:p w14:paraId="54DA3116" w14:textId="77777777" w:rsidR="00606180" w:rsidRPr="00356659" w:rsidRDefault="00606180" w:rsidP="00356659">
            <w:pPr>
              <w:spacing w:after="0" w:line="240" w:lineRule="auto"/>
              <w:jc w:val="center"/>
            </w:pPr>
          </w:p>
        </w:tc>
      </w:tr>
    </w:tbl>
    <w:p w14:paraId="261E4083" w14:textId="77777777" w:rsidR="00BF678B" w:rsidRPr="00DE06D1" w:rsidRDefault="00BF678B" w:rsidP="00BF678B">
      <w:pPr>
        <w:rPr>
          <w:sz w:val="20"/>
        </w:rPr>
      </w:pPr>
      <w:r w:rsidRPr="00DE06D1">
        <w:rPr>
          <w:szCs w:val="24"/>
        </w:rPr>
        <w:t>Key:  CX = CMC, DX = Discovery/Biomarkers, SX = Safety/Pharmacology, VX = Statistical Computing and Visualization</w:t>
      </w:r>
      <w:r>
        <w:rPr>
          <w:szCs w:val="24"/>
        </w:rPr>
        <w:t>; I-XX = invited talks</w:t>
      </w:r>
    </w:p>
    <w:tbl>
      <w:tblPr>
        <w:tblStyle w:val="TableGrid"/>
        <w:tblW w:w="4865" w:type="pct"/>
        <w:tblLook w:val="04A0" w:firstRow="1" w:lastRow="0" w:firstColumn="1" w:lastColumn="0" w:noHBand="0" w:noVBand="1"/>
      </w:tblPr>
      <w:tblGrid>
        <w:gridCol w:w="1433"/>
        <w:gridCol w:w="1080"/>
        <w:gridCol w:w="4681"/>
        <w:gridCol w:w="2604"/>
      </w:tblGrid>
      <w:tr w:rsidR="00E346D2" w:rsidRPr="005B769E" w14:paraId="7B9E6CEF" w14:textId="77777777" w:rsidTr="00BE0633">
        <w:tc>
          <w:tcPr>
            <w:tcW w:w="5000" w:type="pct"/>
            <w:gridSpan w:val="4"/>
          </w:tcPr>
          <w:p w14:paraId="6FFA97CC" w14:textId="0317F117" w:rsidR="00E346D2" w:rsidRPr="005B769E" w:rsidRDefault="00E346D2" w:rsidP="0051313B">
            <w:pPr>
              <w:autoSpaceDE w:val="0"/>
              <w:autoSpaceDN w:val="0"/>
              <w:adjustRightInd w:val="0"/>
              <w:spacing w:after="0" w:line="240" w:lineRule="auto"/>
              <w:jc w:val="center"/>
              <w:rPr>
                <w:b/>
                <w:sz w:val="24"/>
                <w:szCs w:val="24"/>
              </w:rPr>
            </w:pPr>
            <w:r>
              <w:rPr>
                <w:b/>
                <w:sz w:val="24"/>
                <w:szCs w:val="24"/>
              </w:rPr>
              <w:t xml:space="preserve">Monday Lunch </w:t>
            </w:r>
            <w:r w:rsidRPr="00E346D2">
              <w:rPr>
                <w:b/>
                <w:sz w:val="24"/>
                <w:szCs w:val="24"/>
              </w:rPr>
              <w:t>Roundtable Discussion</w:t>
            </w:r>
            <w:r>
              <w:rPr>
                <w:b/>
                <w:sz w:val="24"/>
                <w:szCs w:val="24"/>
              </w:rPr>
              <w:t xml:space="preserve">, June </w:t>
            </w:r>
            <w:r w:rsidR="0058656F">
              <w:rPr>
                <w:b/>
                <w:sz w:val="24"/>
                <w:szCs w:val="24"/>
              </w:rPr>
              <w:t>19</w:t>
            </w:r>
          </w:p>
        </w:tc>
      </w:tr>
      <w:tr w:rsidR="00E346D2" w:rsidRPr="005B769E" w14:paraId="6A3C9879" w14:textId="77777777" w:rsidTr="00BE0633">
        <w:tc>
          <w:tcPr>
            <w:tcW w:w="731" w:type="pct"/>
          </w:tcPr>
          <w:p w14:paraId="07C60889" w14:textId="77777777" w:rsidR="00E346D2" w:rsidRPr="005B769E" w:rsidRDefault="00E346D2" w:rsidP="0051313B">
            <w:pPr>
              <w:autoSpaceDE w:val="0"/>
              <w:autoSpaceDN w:val="0"/>
              <w:adjustRightInd w:val="0"/>
              <w:spacing w:after="0" w:line="240" w:lineRule="auto"/>
              <w:jc w:val="center"/>
              <w:rPr>
                <w:b/>
                <w:sz w:val="24"/>
                <w:szCs w:val="24"/>
              </w:rPr>
            </w:pPr>
            <w:r w:rsidRPr="005B769E">
              <w:rPr>
                <w:b/>
                <w:sz w:val="24"/>
                <w:szCs w:val="24"/>
              </w:rPr>
              <w:t>Time</w:t>
            </w:r>
          </w:p>
        </w:tc>
        <w:tc>
          <w:tcPr>
            <w:tcW w:w="551" w:type="pct"/>
          </w:tcPr>
          <w:p w14:paraId="53421F0C" w14:textId="77777777" w:rsidR="00E346D2" w:rsidRPr="005B769E" w:rsidRDefault="00E346D2" w:rsidP="0051313B">
            <w:pPr>
              <w:autoSpaceDE w:val="0"/>
              <w:autoSpaceDN w:val="0"/>
              <w:adjustRightInd w:val="0"/>
              <w:spacing w:after="0" w:line="240" w:lineRule="auto"/>
              <w:jc w:val="center"/>
              <w:rPr>
                <w:b/>
                <w:sz w:val="24"/>
                <w:szCs w:val="24"/>
              </w:rPr>
            </w:pPr>
            <w:r w:rsidRPr="005B769E">
              <w:rPr>
                <w:b/>
                <w:sz w:val="24"/>
                <w:szCs w:val="24"/>
              </w:rPr>
              <w:t>Abstract #</w:t>
            </w:r>
          </w:p>
        </w:tc>
        <w:tc>
          <w:tcPr>
            <w:tcW w:w="2389" w:type="pct"/>
          </w:tcPr>
          <w:p w14:paraId="2AAE00CD" w14:textId="5FE63986" w:rsidR="00E346D2" w:rsidRPr="005B769E" w:rsidRDefault="00690BBF" w:rsidP="0051313B">
            <w:pPr>
              <w:autoSpaceDE w:val="0"/>
              <w:autoSpaceDN w:val="0"/>
              <w:adjustRightInd w:val="0"/>
              <w:spacing w:after="0" w:line="240" w:lineRule="auto"/>
              <w:jc w:val="center"/>
              <w:rPr>
                <w:b/>
                <w:sz w:val="24"/>
                <w:szCs w:val="24"/>
              </w:rPr>
            </w:pPr>
            <w:r>
              <w:rPr>
                <w:b/>
                <w:sz w:val="24"/>
                <w:szCs w:val="24"/>
              </w:rPr>
              <w:t>Topic</w:t>
            </w:r>
          </w:p>
        </w:tc>
        <w:tc>
          <w:tcPr>
            <w:tcW w:w="1329" w:type="pct"/>
          </w:tcPr>
          <w:p w14:paraId="70619275" w14:textId="05DFCAFF" w:rsidR="00E346D2" w:rsidRPr="005B769E" w:rsidRDefault="001D6E0E" w:rsidP="0051313B">
            <w:pPr>
              <w:autoSpaceDE w:val="0"/>
              <w:autoSpaceDN w:val="0"/>
              <w:adjustRightInd w:val="0"/>
              <w:spacing w:after="0" w:line="240" w:lineRule="auto"/>
              <w:jc w:val="center"/>
              <w:rPr>
                <w:b/>
                <w:sz w:val="24"/>
                <w:szCs w:val="24"/>
              </w:rPr>
            </w:pPr>
            <w:r>
              <w:rPr>
                <w:b/>
                <w:sz w:val="24"/>
                <w:szCs w:val="24"/>
              </w:rPr>
              <w:t>Moderator</w:t>
            </w:r>
          </w:p>
        </w:tc>
      </w:tr>
      <w:tr w:rsidR="00E346D2" w14:paraId="25F4D25E" w14:textId="77777777" w:rsidTr="00BE0633">
        <w:tc>
          <w:tcPr>
            <w:tcW w:w="731" w:type="pct"/>
          </w:tcPr>
          <w:p w14:paraId="31B25178" w14:textId="5A54502A" w:rsidR="00E346D2" w:rsidRPr="00E346D2" w:rsidRDefault="00E346D2" w:rsidP="0051313B">
            <w:pPr>
              <w:spacing w:after="0" w:line="240" w:lineRule="auto"/>
              <w:jc w:val="center"/>
              <w:rPr>
                <w:sz w:val="22"/>
                <w:szCs w:val="22"/>
              </w:rPr>
            </w:pPr>
            <w:r w:rsidRPr="00356659">
              <w:rPr>
                <w:sz w:val="22"/>
                <w:szCs w:val="22"/>
              </w:rPr>
              <w:t>12:00 – 1:00</w:t>
            </w:r>
          </w:p>
        </w:tc>
        <w:tc>
          <w:tcPr>
            <w:tcW w:w="551" w:type="pct"/>
          </w:tcPr>
          <w:p w14:paraId="20EC3792" w14:textId="77777777" w:rsidR="00E346D2" w:rsidRPr="00E346D2" w:rsidRDefault="00E346D2" w:rsidP="0051313B">
            <w:pPr>
              <w:spacing w:after="0" w:line="240" w:lineRule="auto"/>
              <w:jc w:val="center"/>
              <w:rPr>
                <w:sz w:val="22"/>
                <w:szCs w:val="22"/>
              </w:rPr>
            </w:pPr>
          </w:p>
        </w:tc>
        <w:tc>
          <w:tcPr>
            <w:tcW w:w="2389" w:type="pct"/>
          </w:tcPr>
          <w:p w14:paraId="211CA0C0" w14:textId="453C6C75" w:rsidR="00E346D2" w:rsidRPr="00E346D2" w:rsidRDefault="00690BBF" w:rsidP="0051313B">
            <w:pPr>
              <w:spacing w:after="0" w:line="240" w:lineRule="auto"/>
              <w:jc w:val="center"/>
              <w:rPr>
                <w:sz w:val="22"/>
                <w:szCs w:val="22"/>
              </w:rPr>
            </w:pPr>
            <w:r w:rsidRPr="00690BBF">
              <w:rPr>
                <w:sz w:val="22"/>
                <w:szCs w:val="22"/>
              </w:rPr>
              <w:t>How to optimize statistician/client collaborations</w:t>
            </w:r>
          </w:p>
        </w:tc>
        <w:tc>
          <w:tcPr>
            <w:tcW w:w="1329" w:type="pct"/>
          </w:tcPr>
          <w:p w14:paraId="624FAEE1" w14:textId="053D840C" w:rsidR="00E346D2" w:rsidRPr="00165459" w:rsidRDefault="000F643D" w:rsidP="0051313B">
            <w:pPr>
              <w:spacing w:after="0" w:line="240" w:lineRule="auto"/>
              <w:jc w:val="center"/>
              <w:rPr>
                <w:sz w:val="22"/>
                <w:szCs w:val="22"/>
                <w:highlight w:val="yellow"/>
              </w:rPr>
            </w:pPr>
            <w:r w:rsidRPr="000F643D">
              <w:rPr>
                <w:sz w:val="22"/>
                <w:szCs w:val="22"/>
              </w:rPr>
              <w:t>Don Bennett</w:t>
            </w:r>
            <w:r>
              <w:rPr>
                <w:sz w:val="22"/>
                <w:szCs w:val="22"/>
              </w:rPr>
              <w:t xml:space="preserve"> (Pfizer)</w:t>
            </w:r>
          </w:p>
        </w:tc>
      </w:tr>
      <w:tr w:rsidR="00E346D2" w14:paraId="37A70B8C" w14:textId="77777777" w:rsidTr="00BE0633">
        <w:tc>
          <w:tcPr>
            <w:tcW w:w="731" w:type="pct"/>
          </w:tcPr>
          <w:p w14:paraId="3C3737D1" w14:textId="23DFB098" w:rsidR="00E346D2" w:rsidRPr="00613C09" w:rsidRDefault="00E346D2" w:rsidP="0051313B">
            <w:pPr>
              <w:spacing w:after="0" w:line="240" w:lineRule="auto"/>
              <w:jc w:val="center"/>
              <w:rPr>
                <w:sz w:val="22"/>
                <w:szCs w:val="22"/>
              </w:rPr>
            </w:pPr>
            <w:r w:rsidRPr="00613C09">
              <w:rPr>
                <w:sz w:val="22"/>
                <w:szCs w:val="22"/>
              </w:rPr>
              <w:t>12:00 – 1:00</w:t>
            </w:r>
          </w:p>
        </w:tc>
        <w:tc>
          <w:tcPr>
            <w:tcW w:w="551" w:type="pct"/>
          </w:tcPr>
          <w:p w14:paraId="2D651455" w14:textId="77777777" w:rsidR="00E346D2" w:rsidRPr="00613C09" w:rsidRDefault="00E346D2" w:rsidP="0051313B">
            <w:pPr>
              <w:spacing w:after="0" w:line="240" w:lineRule="auto"/>
              <w:jc w:val="center"/>
              <w:rPr>
                <w:sz w:val="22"/>
                <w:szCs w:val="22"/>
              </w:rPr>
            </w:pPr>
          </w:p>
        </w:tc>
        <w:tc>
          <w:tcPr>
            <w:tcW w:w="2389" w:type="pct"/>
          </w:tcPr>
          <w:p w14:paraId="19C9DEB1" w14:textId="40A8AC73" w:rsidR="00E346D2" w:rsidRPr="00613C09" w:rsidRDefault="00690BBF" w:rsidP="0051313B">
            <w:pPr>
              <w:spacing w:after="0" w:line="240" w:lineRule="auto"/>
              <w:jc w:val="center"/>
              <w:rPr>
                <w:sz w:val="22"/>
                <w:szCs w:val="22"/>
              </w:rPr>
            </w:pPr>
            <w:r w:rsidRPr="00613C09">
              <w:rPr>
                <w:sz w:val="22"/>
                <w:szCs w:val="22"/>
              </w:rPr>
              <w:t>Has Bayesian methodology changed nonclinical statistics</w:t>
            </w:r>
            <w:r w:rsidR="007D37FF" w:rsidRPr="00613C09">
              <w:rPr>
                <w:sz w:val="22"/>
                <w:szCs w:val="22"/>
              </w:rPr>
              <w:t xml:space="preserve"> and </w:t>
            </w:r>
            <w:r w:rsidR="00C353C0" w:rsidRPr="00613C09">
              <w:rPr>
                <w:sz w:val="22"/>
                <w:szCs w:val="22"/>
              </w:rPr>
              <w:t xml:space="preserve">need for </w:t>
            </w:r>
            <w:r w:rsidR="007D37FF" w:rsidRPr="00613C09">
              <w:rPr>
                <w:sz w:val="22"/>
                <w:szCs w:val="22"/>
              </w:rPr>
              <w:t xml:space="preserve">regulatory </w:t>
            </w:r>
            <w:r w:rsidR="00C353C0" w:rsidRPr="00613C09">
              <w:rPr>
                <w:sz w:val="22"/>
                <w:szCs w:val="22"/>
              </w:rPr>
              <w:t>guidance</w:t>
            </w:r>
            <w:r w:rsidRPr="00613C09">
              <w:rPr>
                <w:sz w:val="22"/>
                <w:szCs w:val="22"/>
              </w:rPr>
              <w:t>?</w:t>
            </w:r>
          </w:p>
        </w:tc>
        <w:tc>
          <w:tcPr>
            <w:tcW w:w="1329" w:type="pct"/>
          </w:tcPr>
          <w:p w14:paraId="04BAFB60" w14:textId="77777777" w:rsidR="00E346D2" w:rsidRDefault="009866E9" w:rsidP="0051313B">
            <w:pPr>
              <w:spacing w:after="0" w:line="240" w:lineRule="auto"/>
              <w:jc w:val="center"/>
              <w:rPr>
                <w:sz w:val="22"/>
                <w:szCs w:val="22"/>
              </w:rPr>
            </w:pPr>
            <w:r w:rsidRPr="00613C09">
              <w:rPr>
                <w:sz w:val="22"/>
                <w:szCs w:val="22"/>
              </w:rPr>
              <w:t>Stan Altan</w:t>
            </w:r>
            <w:r w:rsidR="00B715E3" w:rsidRPr="00613C09">
              <w:rPr>
                <w:sz w:val="22"/>
                <w:szCs w:val="22"/>
              </w:rPr>
              <w:t xml:space="preserve"> (Janssen)</w:t>
            </w:r>
          </w:p>
          <w:p w14:paraId="7070EFA9" w14:textId="28142986" w:rsidR="00752BD5" w:rsidRPr="00613C09" w:rsidRDefault="00F21F5F" w:rsidP="0051313B">
            <w:pPr>
              <w:spacing w:after="0" w:line="240" w:lineRule="auto"/>
              <w:jc w:val="center"/>
              <w:rPr>
                <w:sz w:val="22"/>
                <w:szCs w:val="22"/>
              </w:rPr>
            </w:pPr>
            <w:r>
              <w:rPr>
                <w:sz w:val="22"/>
                <w:szCs w:val="22"/>
              </w:rPr>
              <w:t>Dean Li (Pfizer)</w:t>
            </w:r>
          </w:p>
        </w:tc>
      </w:tr>
      <w:tr w:rsidR="00E346D2" w14:paraId="31232439" w14:textId="77777777" w:rsidTr="00BE0633">
        <w:tc>
          <w:tcPr>
            <w:tcW w:w="731" w:type="pct"/>
          </w:tcPr>
          <w:p w14:paraId="58C92072" w14:textId="2DB0353E" w:rsidR="00E346D2" w:rsidRPr="00356659" w:rsidRDefault="00E346D2" w:rsidP="0051313B">
            <w:pPr>
              <w:spacing w:after="0" w:line="240" w:lineRule="auto"/>
              <w:jc w:val="center"/>
            </w:pPr>
            <w:r w:rsidRPr="00356659">
              <w:rPr>
                <w:sz w:val="22"/>
                <w:szCs w:val="22"/>
              </w:rPr>
              <w:t>12:00 – 1:00</w:t>
            </w:r>
          </w:p>
        </w:tc>
        <w:tc>
          <w:tcPr>
            <w:tcW w:w="551" w:type="pct"/>
          </w:tcPr>
          <w:p w14:paraId="36EE96BF" w14:textId="77777777" w:rsidR="00E346D2" w:rsidRPr="00356659" w:rsidRDefault="00E346D2" w:rsidP="0051313B">
            <w:pPr>
              <w:spacing w:after="0" w:line="240" w:lineRule="auto"/>
              <w:jc w:val="center"/>
            </w:pPr>
          </w:p>
        </w:tc>
        <w:tc>
          <w:tcPr>
            <w:tcW w:w="2389" w:type="pct"/>
          </w:tcPr>
          <w:p w14:paraId="7A19F559" w14:textId="1FC1CCE0" w:rsidR="00E346D2" w:rsidRPr="00B96820" w:rsidRDefault="00690BBF" w:rsidP="0051313B">
            <w:pPr>
              <w:spacing w:after="0" w:line="240" w:lineRule="auto"/>
              <w:jc w:val="center"/>
            </w:pPr>
            <w:r>
              <w:rPr>
                <w:rFonts w:cs="Calibri"/>
                <w:color w:val="212121"/>
                <w:sz w:val="22"/>
                <w:szCs w:val="22"/>
              </w:rPr>
              <w:t>How to get engaged with external preclinical communities: conferences, committees, and publications</w:t>
            </w:r>
          </w:p>
        </w:tc>
        <w:tc>
          <w:tcPr>
            <w:tcW w:w="1329" w:type="pct"/>
          </w:tcPr>
          <w:p w14:paraId="50E660F9" w14:textId="14959067" w:rsidR="00E346D2" w:rsidRPr="0058656F" w:rsidRDefault="0058656F" w:rsidP="0051313B">
            <w:pPr>
              <w:spacing w:after="0" w:line="240" w:lineRule="auto"/>
              <w:jc w:val="center"/>
              <w:rPr>
                <w:sz w:val="22"/>
                <w:szCs w:val="22"/>
              </w:rPr>
            </w:pPr>
            <w:r w:rsidRPr="0058656F">
              <w:rPr>
                <w:sz w:val="22"/>
                <w:szCs w:val="22"/>
              </w:rPr>
              <w:t xml:space="preserve">Steven Novick (Eli </w:t>
            </w:r>
            <w:proofErr w:type="spellStart"/>
            <w:r w:rsidRPr="0058656F">
              <w:rPr>
                <w:sz w:val="22"/>
                <w:szCs w:val="22"/>
              </w:rPr>
              <w:t>Lliy</w:t>
            </w:r>
            <w:proofErr w:type="spellEnd"/>
            <w:r w:rsidRPr="0058656F">
              <w:rPr>
                <w:sz w:val="22"/>
                <w:szCs w:val="22"/>
              </w:rPr>
              <w:t>)</w:t>
            </w:r>
          </w:p>
        </w:tc>
      </w:tr>
    </w:tbl>
    <w:p w14:paraId="2801B84B" w14:textId="6091B75F" w:rsidR="000F4613" w:rsidRDefault="000F4613" w:rsidP="004B6326">
      <w:pPr>
        <w:spacing w:after="160" w:line="259" w:lineRule="auto"/>
        <w:rPr>
          <w:i/>
          <w:sz w:val="24"/>
          <w:szCs w:val="24"/>
        </w:rPr>
      </w:pPr>
    </w:p>
    <w:p w14:paraId="04C40B85" w14:textId="77777777" w:rsidR="00E346D2" w:rsidRDefault="00E346D2" w:rsidP="004B6326">
      <w:pPr>
        <w:spacing w:after="160" w:line="259" w:lineRule="auto"/>
        <w:rPr>
          <w:i/>
          <w:sz w:val="24"/>
          <w:szCs w:val="24"/>
        </w:rPr>
      </w:pPr>
    </w:p>
    <w:tbl>
      <w:tblPr>
        <w:tblStyle w:val="TableGrid"/>
        <w:tblW w:w="5123" w:type="pct"/>
        <w:tblLook w:val="04A0" w:firstRow="1" w:lastRow="0" w:firstColumn="1" w:lastColumn="0" w:noHBand="0" w:noVBand="1"/>
      </w:tblPr>
      <w:tblGrid>
        <w:gridCol w:w="1540"/>
        <w:gridCol w:w="1057"/>
        <w:gridCol w:w="3667"/>
        <w:gridCol w:w="2024"/>
        <w:gridCol w:w="2018"/>
        <w:gridCol w:w="12"/>
      </w:tblGrid>
      <w:tr w:rsidR="00295585" w14:paraId="0F4CFA69" w14:textId="04991DE0" w:rsidTr="00BE0633">
        <w:trPr>
          <w:trHeight w:val="283"/>
        </w:trPr>
        <w:tc>
          <w:tcPr>
            <w:tcW w:w="5000" w:type="pct"/>
            <w:gridSpan w:val="6"/>
          </w:tcPr>
          <w:p w14:paraId="011BDE44" w14:textId="1C24C425" w:rsidR="00295585" w:rsidRDefault="00295585" w:rsidP="00B42F55">
            <w:pPr>
              <w:autoSpaceDE w:val="0"/>
              <w:autoSpaceDN w:val="0"/>
              <w:adjustRightInd w:val="0"/>
              <w:spacing w:after="0" w:line="240" w:lineRule="auto"/>
              <w:jc w:val="center"/>
              <w:rPr>
                <w:b/>
                <w:sz w:val="24"/>
                <w:szCs w:val="24"/>
              </w:rPr>
            </w:pPr>
            <w:r>
              <w:rPr>
                <w:b/>
                <w:sz w:val="24"/>
                <w:szCs w:val="24"/>
              </w:rPr>
              <w:t>Tuesday Common Schedule, June 20</w:t>
            </w:r>
          </w:p>
        </w:tc>
      </w:tr>
      <w:tr w:rsidR="00C857E6" w14:paraId="66BD5069" w14:textId="498138C4" w:rsidTr="00BE0633">
        <w:trPr>
          <w:gridAfter w:val="1"/>
          <w:wAfter w:w="6" w:type="pct"/>
          <w:trHeight w:val="579"/>
        </w:trPr>
        <w:tc>
          <w:tcPr>
            <w:tcW w:w="746" w:type="pct"/>
          </w:tcPr>
          <w:p w14:paraId="172F42D2" w14:textId="77777777" w:rsidR="00C857E6" w:rsidRPr="005B769E" w:rsidRDefault="00C857E6" w:rsidP="00B42F55">
            <w:pPr>
              <w:autoSpaceDE w:val="0"/>
              <w:autoSpaceDN w:val="0"/>
              <w:adjustRightInd w:val="0"/>
              <w:spacing w:after="0" w:line="240" w:lineRule="auto"/>
              <w:jc w:val="center"/>
              <w:rPr>
                <w:b/>
                <w:sz w:val="24"/>
                <w:szCs w:val="24"/>
              </w:rPr>
            </w:pPr>
            <w:r w:rsidRPr="005B769E">
              <w:rPr>
                <w:b/>
                <w:sz w:val="24"/>
                <w:szCs w:val="24"/>
              </w:rPr>
              <w:t>Time</w:t>
            </w:r>
          </w:p>
        </w:tc>
        <w:tc>
          <w:tcPr>
            <w:tcW w:w="512" w:type="pct"/>
          </w:tcPr>
          <w:p w14:paraId="0B23405E" w14:textId="77777777" w:rsidR="00C857E6" w:rsidRPr="005B769E" w:rsidRDefault="00C857E6" w:rsidP="00B42F55">
            <w:pPr>
              <w:autoSpaceDE w:val="0"/>
              <w:autoSpaceDN w:val="0"/>
              <w:adjustRightInd w:val="0"/>
              <w:spacing w:after="0" w:line="240" w:lineRule="auto"/>
              <w:jc w:val="center"/>
              <w:rPr>
                <w:b/>
                <w:sz w:val="24"/>
                <w:szCs w:val="24"/>
              </w:rPr>
            </w:pPr>
            <w:r w:rsidRPr="005B769E">
              <w:rPr>
                <w:b/>
                <w:sz w:val="24"/>
                <w:szCs w:val="24"/>
              </w:rPr>
              <w:t>Abstract #</w:t>
            </w:r>
          </w:p>
        </w:tc>
        <w:tc>
          <w:tcPr>
            <w:tcW w:w="1777" w:type="pct"/>
          </w:tcPr>
          <w:p w14:paraId="626913F6" w14:textId="77777777" w:rsidR="00C857E6" w:rsidRPr="005B769E" w:rsidRDefault="00C857E6" w:rsidP="00B42F55">
            <w:pPr>
              <w:autoSpaceDE w:val="0"/>
              <w:autoSpaceDN w:val="0"/>
              <w:adjustRightInd w:val="0"/>
              <w:spacing w:after="0" w:line="240" w:lineRule="auto"/>
              <w:jc w:val="center"/>
              <w:rPr>
                <w:b/>
                <w:sz w:val="24"/>
                <w:szCs w:val="24"/>
              </w:rPr>
            </w:pPr>
            <w:r w:rsidRPr="005B769E">
              <w:rPr>
                <w:b/>
                <w:sz w:val="24"/>
                <w:szCs w:val="24"/>
              </w:rPr>
              <w:t>Title</w:t>
            </w:r>
          </w:p>
        </w:tc>
        <w:tc>
          <w:tcPr>
            <w:tcW w:w="981" w:type="pct"/>
          </w:tcPr>
          <w:p w14:paraId="742FBEF2" w14:textId="77777777" w:rsidR="00C857E6" w:rsidRPr="005B769E" w:rsidRDefault="00C857E6" w:rsidP="00B42F55">
            <w:pPr>
              <w:autoSpaceDE w:val="0"/>
              <w:autoSpaceDN w:val="0"/>
              <w:adjustRightInd w:val="0"/>
              <w:spacing w:after="0" w:line="240" w:lineRule="auto"/>
              <w:jc w:val="center"/>
              <w:rPr>
                <w:b/>
                <w:sz w:val="24"/>
                <w:szCs w:val="24"/>
              </w:rPr>
            </w:pPr>
            <w:r w:rsidRPr="005B769E">
              <w:rPr>
                <w:b/>
                <w:sz w:val="24"/>
                <w:szCs w:val="24"/>
              </w:rPr>
              <w:t>Presenter</w:t>
            </w:r>
          </w:p>
        </w:tc>
        <w:tc>
          <w:tcPr>
            <w:tcW w:w="978" w:type="pct"/>
          </w:tcPr>
          <w:p w14:paraId="7D6B8DAB" w14:textId="381CC04F" w:rsidR="00C857E6" w:rsidRPr="005B769E" w:rsidRDefault="00C857E6" w:rsidP="00B42F55">
            <w:pPr>
              <w:autoSpaceDE w:val="0"/>
              <w:autoSpaceDN w:val="0"/>
              <w:adjustRightInd w:val="0"/>
              <w:spacing w:after="0" w:line="240" w:lineRule="auto"/>
              <w:jc w:val="center"/>
              <w:rPr>
                <w:b/>
                <w:sz w:val="24"/>
                <w:szCs w:val="24"/>
              </w:rPr>
            </w:pPr>
            <w:r>
              <w:rPr>
                <w:b/>
                <w:sz w:val="24"/>
                <w:szCs w:val="24"/>
              </w:rPr>
              <w:t>Moderator</w:t>
            </w:r>
          </w:p>
        </w:tc>
      </w:tr>
      <w:tr w:rsidR="00C857E6" w14:paraId="439A664A" w14:textId="4E416F90" w:rsidTr="00BE0633">
        <w:trPr>
          <w:gridAfter w:val="1"/>
          <w:wAfter w:w="6" w:type="pct"/>
          <w:trHeight w:val="258"/>
        </w:trPr>
        <w:tc>
          <w:tcPr>
            <w:tcW w:w="746" w:type="pct"/>
          </w:tcPr>
          <w:p w14:paraId="07C2A7C9" w14:textId="77777777" w:rsidR="00C857E6" w:rsidRPr="00356659" w:rsidRDefault="00C857E6" w:rsidP="00356659">
            <w:pPr>
              <w:spacing w:after="0" w:line="240" w:lineRule="auto"/>
              <w:jc w:val="center"/>
              <w:rPr>
                <w:sz w:val="22"/>
                <w:szCs w:val="22"/>
              </w:rPr>
            </w:pPr>
            <w:r w:rsidRPr="00356659">
              <w:rPr>
                <w:sz w:val="22"/>
                <w:szCs w:val="22"/>
              </w:rPr>
              <w:t>8:00 – 8:30</w:t>
            </w:r>
          </w:p>
        </w:tc>
        <w:tc>
          <w:tcPr>
            <w:tcW w:w="512" w:type="pct"/>
          </w:tcPr>
          <w:p w14:paraId="51AB831D" w14:textId="77777777" w:rsidR="00C857E6" w:rsidRPr="00356659" w:rsidRDefault="00C857E6" w:rsidP="00356659">
            <w:pPr>
              <w:spacing w:after="0" w:line="240" w:lineRule="auto"/>
              <w:jc w:val="center"/>
              <w:rPr>
                <w:sz w:val="22"/>
                <w:szCs w:val="22"/>
              </w:rPr>
            </w:pPr>
          </w:p>
        </w:tc>
        <w:tc>
          <w:tcPr>
            <w:tcW w:w="1777" w:type="pct"/>
          </w:tcPr>
          <w:p w14:paraId="3BD1D91C" w14:textId="77777777" w:rsidR="00C857E6" w:rsidRPr="00356659" w:rsidRDefault="00C857E6" w:rsidP="00356659">
            <w:pPr>
              <w:spacing w:after="0" w:line="240" w:lineRule="auto"/>
              <w:jc w:val="center"/>
              <w:rPr>
                <w:sz w:val="22"/>
                <w:szCs w:val="22"/>
              </w:rPr>
            </w:pPr>
            <w:r w:rsidRPr="00356659">
              <w:rPr>
                <w:sz w:val="22"/>
                <w:szCs w:val="22"/>
              </w:rPr>
              <w:t>Breakfast</w:t>
            </w:r>
          </w:p>
        </w:tc>
        <w:tc>
          <w:tcPr>
            <w:tcW w:w="981" w:type="pct"/>
          </w:tcPr>
          <w:p w14:paraId="7C82DE63" w14:textId="77777777" w:rsidR="00C857E6" w:rsidRPr="00356659" w:rsidRDefault="00C857E6" w:rsidP="00356659">
            <w:pPr>
              <w:spacing w:after="0" w:line="240" w:lineRule="auto"/>
              <w:jc w:val="center"/>
              <w:rPr>
                <w:sz w:val="22"/>
                <w:szCs w:val="22"/>
              </w:rPr>
            </w:pPr>
          </w:p>
        </w:tc>
        <w:tc>
          <w:tcPr>
            <w:tcW w:w="978" w:type="pct"/>
          </w:tcPr>
          <w:p w14:paraId="3F61B3F7" w14:textId="77777777" w:rsidR="00C857E6" w:rsidRPr="00356659" w:rsidRDefault="00C857E6" w:rsidP="00356659">
            <w:pPr>
              <w:spacing w:after="0" w:line="240" w:lineRule="auto"/>
              <w:jc w:val="center"/>
            </w:pPr>
          </w:p>
        </w:tc>
      </w:tr>
      <w:tr w:rsidR="00C857E6" w14:paraId="28C70381" w14:textId="34AA55AD" w:rsidTr="00BE0633">
        <w:trPr>
          <w:gridAfter w:val="1"/>
          <w:wAfter w:w="6" w:type="pct"/>
          <w:trHeight w:val="528"/>
        </w:trPr>
        <w:tc>
          <w:tcPr>
            <w:tcW w:w="746" w:type="pct"/>
          </w:tcPr>
          <w:p w14:paraId="1552F522" w14:textId="2F3DF3E2" w:rsidR="00C857E6" w:rsidRPr="00356659" w:rsidRDefault="00C857E6" w:rsidP="00356659">
            <w:pPr>
              <w:spacing w:after="0" w:line="240" w:lineRule="auto"/>
              <w:jc w:val="center"/>
              <w:rPr>
                <w:sz w:val="22"/>
                <w:szCs w:val="22"/>
              </w:rPr>
            </w:pPr>
            <w:r w:rsidRPr="00356659">
              <w:rPr>
                <w:sz w:val="22"/>
                <w:szCs w:val="22"/>
              </w:rPr>
              <w:t>8:30 – 9:10</w:t>
            </w:r>
          </w:p>
        </w:tc>
        <w:tc>
          <w:tcPr>
            <w:tcW w:w="512" w:type="pct"/>
          </w:tcPr>
          <w:p w14:paraId="2A92E16F" w14:textId="2D71FC61" w:rsidR="00C857E6" w:rsidRPr="00356659" w:rsidRDefault="00C857E6" w:rsidP="00356659">
            <w:pPr>
              <w:spacing w:after="0" w:line="240" w:lineRule="auto"/>
              <w:jc w:val="center"/>
              <w:rPr>
                <w:sz w:val="22"/>
                <w:szCs w:val="22"/>
              </w:rPr>
            </w:pPr>
            <w:r w:rsidRPr="00356659">
              <w:rPr>
                <w:sz w:val="22"/>
                <w:szCs w:val="22"/>
              </w:rPr>
              <w:t>I-V2</w:t>
            </w:r>
          </w:p>
        </w:tc>
        <w:tc>
          <w:tcPr>
            <w:tcW w:w="1777" w:type="pct"/>
          </w:tcPr>
          <w:p w14:paraId="5FDF2F1F" w14:textId="16BA38FD" w:rsidR="00C857E6" w:rsidRPr="00356659" w:rsidRDefault="00C857E6" w:rsidP="00356659">
            <w:pPr>
              <w:spacing w:after="0" w:line="240" w:lineRule="auto"/>
              <w:jc w:val="center"/>
              <w:rPr>
                <w:sz w:val="22"/>
                <w:szCs w:val="22"/>
              </w:rPr>
            </w:pPr>
            <w:r w:rsidRPr="00356659">
              <w:rPr>
                <w:sz w:val="22"/>
                <w:szCs w:val="22"/>
              </w:rPr>
              <w:t>Visualizations for communicating information from dense longitudinal data</w:t>
            </w:r>
          </w:p>
        </w:tc>
        <w:tc>
          <w:tcPr>
            <w:tcW w:w="981" w:type="pct"/>
          </w:tcPr>
          <w:p w14:paraId="101FA343" w14:textId="4077D52E" w:rsidR="00C857E6" w:rsidRPr="00356659" w:rsidRDefault="00C857E6" w:rsidP="00356659">
            <w:pPr>
              <w:spacing w:after="0" w:line="240" w:lineRule="auto"/>
              <w:jc w:val="center"/>
              <w:rPr>
                <w:sz w:val="22"/>
                <w:szCs w:val="22"/>
              </w:rPr>
            </w:pPr>
            <w:r w:rsidRPr="00356659">
              <w:rPr>
                <w:sz w:val="22"/>
                <w:szCs w:val="22"/>
              </w:rPr>
              <w:t>Stephanie Young (Janssen)</w:t>
            </w:r>
          </w:p>
        </w:tc>
        <w:tc>
          <w:tcPr>
            <w:tcW w:w="978" w:type="pct"/>
          </w:tcPr>
          <w:p w14:paraId="3797141E" w14:textId="77777777" w:rsidR="00C857E6" w:rsidRDefault="00526D4E" w:rsidP="00356659">
            <w:pPr>
              <w:spacing w:after="0" w:line="240" w:lineRule="auto"/>
              <w:jc w:val="center"/>
              <w:rPr>
                <w:rFonts w:cs="Calibri"/>
                <w:color w:val="000000"/>
              </w:rPr>
            </w:pPr>
            <w:r>
              <w:rPr>
                <w:rFonts w:cs="Calibri"/>
                <w:color w:val="000000"/>
              </w:rPr>
              <w:t>Davit Sargsyan</w:t>
            </w:r>
          </w:p>
          <w:p w14:paraId="05A59F99" w14:textId="3459976A" w:rsidR="00526D4E" w:rsidRPr="00356659" w:rsidRDefault="00526D4E" w:rsidP="00356659">
            <w:pPr>
              <w:spacing w:after="0" w:line="240" w:lineRule="auto"/>
              <w:jc w:val="center"/>
            </w:pPr>
            <w:proofErr w:type="spellStart"/>
            <w:r>
              <w:rPr>
                <w:rFonts w:cs="Calibri"/>
                <w:color w:val="000000"/>
              </w:rPr>
              <w:t>Ondrej</w:t>
            </w:r>
            <w:proofErr w:type="spellEnd"/>
            <w:r>
              <w:rPr>
                <w:rFonts w:cs="Calibri"/>
                <w:color w:val="000000"/>
              </w:rPr>
              <w:t xml:space="preserve"> </w:t>
            </w:r>
            <w:proofErr w:type="spellStart"/>
            <w:r>
              <w:rPr>
                <w:rFonts w:cs="Calibri"/>
                <w:color w:val="000000"/>
              </w:rPr>
              <w:t>Libeger</w:t>
            </w:r>
            <w:proofErr w:type="spellEnd"/>
          </w:p>
        </w:tc>
      </w:tr>
      <w:tr w:rsidR="00C857E6" w14:paraId="0CF5BA0D" w14:textId="433F790D" w:rsidTr="00BE0633">
        <w:trPr>
          <w:gridAfter w:val="1"/>
          <w:wAfter w:w="6" w:type="pct"/>
          <w:trHeight w:val="516"/>
        </w:trPr>
        <w:tc>
          <w:tcPr>
            <w:tcW w:w="746" w:type="pct"/>
          </w:tcPr>
          <w:p w14:paraId="75DE2E3F" w14:textId="764DF0E3" w:rsidR="00C857E6" w:rsidRPr="00356659" w:rsidRDefault="00C857E6" w:rsidP="00356659">
            <w:pPr>
              <w:spacing w:after="0" w:line="240" w:lineRule="auto"/>
              <w:jc w:val="center"/>
              <w:rPr>
                <w:sz w:val="22"/>
                <w:szCs w:val="22"/>
              </w:rPr>
            </w:pPr>
            <w:r w:rsidRPr="00356659">
              <w:rPr>
                <w:sz w:val="22"/>
                <w:szCs w:val="22"/>
              </w:rPr>
              <w:t>9:10 – 9:50</w:t>
            </w:r>
          </w:p>
        </w:tc>
        <w:tc>
          <w:tcPr>
            <w:tcW w:w="512" w:type="pct"/>
          </w:tcPr>
          <w:p w14:paraId="67A1248A" w14:textId="5D59AE48" w:rsidR="00C857E6" w:rsidRPr="00356659" w:rsidRDefault="00C857E6" w:rsidP="00356659">
            <w:pPr>
              <w:spacing w:after="0" w:line="240" w:lineRule="auto"/>
              <w:jc w:val="center"/>
              <w:rPr>
                <w:sz w:val="22"/>
                <w:szCs w:val="22"/>
              </w:rPr>
            </w:pPr>
            <w:r w:rsidRPr="00356659">
              <w:rPr>
                <w:sz w:val="22"/>
                <w:szCs w:val="22"/>
              </w:rPr>
              <w:t>I-C2</w:t>
            </w:r>
          </w:p>
        </w:tc>
        <w:tc>
          <w:tcPr>
            <w:tcW w:w="1777" w:type="pct"/>
          </w:tcPr>
          <w:p w14:paraId="2C03B380" w14:textId="1B55E2D6" w:rsidR="00C857E6" w:rsidRPr="00356659" w:rsidRDefault="00C857E6" w:rsidP="00356659">
            <w:pPr>
              <w:spacing w:after="0" w:line="240" w:lineRule="auto"/>
              <w:jc w:val="center"/>
              <w:rPr>
                <w:sz w:val="22"/>
                <w:szCs w:val="22"/>
              </w:rPr>
            </w:pPr>
            <w:r w:rsidRPr="00356659">
              <w:rPr>
                <w:sz w:val="22"/>
                <w:szCs w:val="22"/>
              </w:rPr>
              <w:t>A Regulatory Perspective: The Application of Bayesian Statistical Methodology in CMC.</w:t>
            </w:r>
          </w:p>
        </w:tc>
        <w:tc>
          <w:tcPr>
            <w:tcW w:w="981" w:type="pct"/>
          </w:tcPr>
          <w:p w14:paraId="250A0886" w14:textId="7F7EA250" w:rsidR="00C857E6" w:rsidRPr="00356659" w:rsidRDefault="00C857E6" w:rsidP="00356659">
            <w:pPr>
              <w:spacing w:after="0" w:line="240" w:lineRule="auto"/>
              <w:jc w:val="center"/>
              <w:rPr>
                <w:sz w:val="22"/>
                <w:szCs w:val="22"/>
              </w:rPr>
            </w:pPr>
            <w:r w:rsidRPr="00356659">
              <w:rPr>
                <w:sz w:val="22"/>
                <w:szCs w:val="22"/>
              </w:rPr>
              <w:t>Jun Gao (Health Canada)</w:t>
            </w:r>
          </w:p>
        </w:tc>
        <w:tc>
          <w:tcPr>
            <w:tcW w:w="978" w:type="pct"/>
          </w:tcPr>
          <w:p w14:paraId="2C142893" w14:textId="77777777" w:rsidR="00526D4E" w:rsidRPr="00526D4E" w:rsidRDefault="00526D4E" w:rsidP="00526D4E">
            <w:pPr>
              <w:autoSpaceDE w:val="0"/>
              <w:autoSpaceDN w:val="0"/>
              <w:adjustRightInd w:val="0"/>
              <w:spacing w:after="0" w:line="240" w:lineRule="auto"/>
              <w:jc w:val="center"/>
              <w:rPr>
                <w:rFonts w:cs="Calibri"/>
                <w:color w:val="000000"/>
              </w:rPr>
            </w:pPr>
            <w:r w:rsidRPr="00526D4E">
              <w:rPr>
                <w:rFonts w:cs="Calibri"/>
                <w:color w:val="000000"/>
              </w:rPr>
              <w:t>Paul Faya</w:t>
            </w:r>
          </w:p>
          <w:p w14:paraId="7513C7B4" w14:textId="1C6556F6" w:rsidR="00C857E6" w:rsidRPr="00356659" w:rsidRDefault="00526D4E" w:rsidP="00526D4E">
            <w:pPr>
              <w:spacing w:after="0" w:line="240" w:lineRule="auto"/>
              <w:jc w:val="center"/>
            </w:pPr>
            <w:r w:rsidRPr="00526D4E">
              <w:rPr>
                <w:rFonts w:cs="Calibri"/>
                <w:color w:val="000000"/>
              </w:rPr>
              <w:t>Aili Cheng</w:t>
            </w:r>
          </w:p>
        </w:tc>
      </w:tr>
      <w:tr w:rsidR="00C857E6" w14:paraId="0217E9B1" w14:textId="66EA340A" w:rsidTr="00BE0633">
        <w:trPr>
          <w:gridAfter w:val="1"/>
          <w:wAfter w:w="6" w:type="pct"/>
          <w:trHeight w:val="270"/>
        </w:trPr>
        <w:tc>
          <w:tcPr>
            <w:tcW w:w="746" w:type="pct"/>
          </w:tcPr>
          <w:p w14:paraId="49EF2F22" w14:textId="6E1ACDB6" w:rsidR="00C857E6" w:rsidRPr="00356659" w:rsidRDefault="00C857E6" w:rsidP="00356659">
            <w:pPr>
              <w:spacing w:after="0" w:line="240" w:lineRule="auto"/>
              <w:jc w:val="center"/>
              <w:rPr>
                <w:sz w:val="22"/>
                <w:szCs w:val="22"/>
              </w:rPr>
            </w:pPr>
            <w:r w:rsidRPr="00356659">
              <w:rPr>
                <w:sz w:val="22"/>
                <w:szCs w:val="22"/>
              </w:rPr>
              <w:t>9:50 – 10:05</w:t>
            </w:r>
          </w:p>
        </w:tc>
        <w:tc>
          <w:tcPr>
            <w:tcW w:w="512" w:type="pct"/>
          </w:tcPr>
          <w:p w14:paraId="77EFFDD8" w14:textId="77777777" w:rsidR="00C857E6" w:rsidRPr="00356659" w:rsidRDefault="00C857E6" w:rsidP="00356659">
            <w:pPr>
              <w:spacing w:after="0" w:line="240" w:lineRule="auto"/>
              <w:jc w:val="center"/>
              <w:rPr>
                <w:sz w:val="22"/>
                <w:szCs w:val="22"/>
              </w:rPr>
            </w:pPr>
          </w:p>
        </w:tc>
        <w:tc>
          <w:tcPr>
            <w:tcW w:w="1777" w:type="pct"/>
          </w:tcPr>
          <w:p w14:paraId="4CEA4725" w14:textId="77777777" w:rsidR="00C857E6" w:rsidRPr="00356659" w:rsidRDefault="00C857E6" w:rsidP="00356659">
            <w:pPr>
              <w:spacing w:after="0" w:line="240" w:lineRule="auto"/>
              <w:jc w:val="center"/>
              <w:rPr>
                <w:sz w:val="22"/>
                <w:szCs w:val="22"/>
              </w:rPr>
            </w:pPr>
            <w:r w:rsidRPr="00356659">
              <w:rPr>
                <w:sz w:val="22"/>
                <w:szCs w:val="22"/>
              </w:rPr>
              <w:t>Break</w:t>
            </w:r>
          </w:p>
        </w:tc>
        <w:tc>
          <w:tcPr>
            <w:tcW w:w="981" w:type="pct"/>
          </w:tcPr>
          <w:p w14:paraId="52B84410" w14:textId="77777777" w:rsidR="00C857E6" w:rsidRPr="00356659" w:rsidRDefault="00C857E6" w:rsidP="00356659">
            <w:pPr>
              <w:spacing w:after="0" w:line="240" w:lineRule="auto"/>
              <w:jc w:val="center"/>
              <w:rPr>
                <w:sz w:val="22"/>
                <w:szCs w:val="22"/>
              </w:rPr>
            </w:pPr>
          </w:p>
        </w:tc>
        <w:tc>
          <w:tcPr>
            <w:tcW w:w="978" w:type="pct"/>
          </w:tcPr>
          <w:p w14:paraId="41DB4185" w14:textId="77777777" w:rsidR="00C857E6" w:rsidRPr="00356659" w:rsidRDefault="00C857E6" w:rsidP="00356659">
            <w:pPr>
              <w:spacing w:after="0" w:line="240" w:lineRule="auto"/>
              <w:jc w:val="center"/>
            </w:pPr>
          </w:p>
        </w:tc>
      </w:tr>
      <w:tr w:rsidR="00C857E6" w14:paraId="084F243B" w14:textId="704FE1E9" w:rsidTr="00BE0633">
        <w:trPr>
          <w:gridAfter w:val="1"/>
          <w:wAfter w:w="6" w:type="pct"/>
          <w:trHeight w:val="516"/>
        </w:trPr>
        <w:tc>
          <w:tcPr>
            <w:tcW w:w="746" w:type="pct"/>
          </w:tcPr>
          <w:p w14:paraId="6A6CD08A" w14:textId="0442E2BA" w:rsidR="00C857E6" w:rsidRPr="00356659" w:rsidRDefault="00C857E6" w:rsidP="00356659">
            <w:pPr>
              <w:spacing w:after="0" w:line="240" w:lineRule="auto"/>
              <w:jc w:val="center"/>
              <w:rPr>
                <w:sz w:val="22"/>
                <w:szCs w:val="22"/>
              </w:rPr>
            </w:pPr>
            <w:r w:rsidRPr="00356659">
              <w:rPr>
                <w:sz w:val="22"/>
                <w:szCs w:val="22"/>
              </w:rPr>
              <w:t>10:05 – 10:45</w:t>
            </w:r>
          </w:p>
        </w:tc>
        <w:tc>
          <w:tcPr>
            <w:tcW w:w="512" w:type="pct"/>
          </w:tcPr>
          <w:p w14:paraId="6B892289" w14:textId="4B3376C5" w:rsidR="00C857E6" w:rsidRPr="00356659" w:rsidRDefault="00C857E6" w:rsidP="00356659">
            <w:pPr>
              <w:spacing w:after="0" w:line="240" w:lineRule="auto"/>
              <w:jc w:val="center"/>
              <w:rPr>
                <w:sz w:val="22"/>
                <w:szCs w:val="22"/>
              </w:rPr>
            </w:pPr>
            <w:r w:rsidRPr="00356659">
              <w:rPr>
                <w:sz w:val="22"/>
                <w:szCs w:val="22"/>
              </w:rPr>
              <w:t>I-D2</w:t>
            </w:r>
          </w:p>
        </w:tc>
        <w:tc>
          <w:tcPr>
            <w:tcW w:w="1777" w:type="pct"/>
          </w:tcPr>
          <w:p w14:paraId="06FEE1E7" w14:textId="20895526" w:rsidR="00C857E6" w:rsidRPr="00356659" w:rsidRDefault="00C857E6" w:rsidP="00356659">
            <w:pPr>
              <w:spacing w:after="0" w:line="240" w:lineRule="auto"/>
              <w:jc w:val="center"/>
              <w:rPr>
                <w:sz w:val="22"/>
                <w:szCs w:val="22"/>
              </w:rPr>
            </w:pPr>
            <w:r w:rsidRPr="00356659">
              <w:rPr>
                <w:sz w:val="22"/>
                <w:szCs w:val="22"/>
              </w:rPr>
              <w:t>Multivariate outlier detection with application to hit screening</w:t>
            </w:r>
          </w:p>
        </w:tc>
        <w:tc>
          <w:tcPr>
            <w:tcW w:w="981" w:type="pct"/>
          </w:tcPr>
          <w:p w14:paraId="7B2CFF68" w14:textId="131C35E3" w:rsidR="00C857E6" w:rsidRPr="00356659" w:rsidRDefault="00C857E6" w:rsidP="00356659">
            <w:pPr>
              <w:spacing w:after="0" w:line="240" w:lineRule="auto"/>
              <w:jc w:val="center"/>
              <w:rPr>
                <w:sz w:val="22"/>
                <w:szCs w:val="22"/>
              </w:rPr>
            </w:pPr>
            <w:r w:rsidRPr="00356659">
              <w:rPr>
                <w:sz w:val="22"/>
                <w:szCs w:val="22"/>
              </w:rPr>
              <w:t xml:space="preserve">Steven Novick (Eli </w:t>
            </w:r>
            <w:proofErr w:type="spellStart"/>
            <w:r w:rsidRPr="00356659">
              <w:rPr>
                <w:sz w:val="22"/>
                <w:szCs w:val="22"/>
              </w:rPr>
              <w:t>Lliy</w:t>
            </w:r>
            <w:proofErr w:type="spellEnd"/>
            <w:r w:rsidRPr="00356659">
              <w:rPr>
                <w:sz w:val="22"/>
                <w:szCs w:val="22"/>
              </w:rPr>
              <w:t>)</w:t>
            </w:r>
          </w:p>
        </w:tc>
        <w:tc>
          <w:tcPr>
            <w:tcW w:w="978" w:type="pct"/>
          </w:tcPr>
          <w:p w14:paraId="1FF7D9D1" w14:textId="77777777" w:rsidR="00526D4E" w:rsidRDefault="00526D4E" w:rsidP="00526D4E">
            <w:pPr>
              <w:autoSpaceDE w:val="0"/>
              <w:autoSpaceDN w:val="0"/>
              <w:adjustRightInd w:val="0"/>
              <w:spacing w:after="0" w:line="240" w:lineRule="auto"/>
              <w:jc w:val="center"/>
              <w:rPr>
                <w:rFonts w:cs="Calibri"/>
                <w:color w:val="000000"/>
              </w:rPr>
            </w:pPr>
            <w:r>
              <w:rPr>
                <w:rFonts w:cs="Calibri"/>
                <w:color w:val="000000"/>
              </w:rPr>
              <w:t>Andy Liaw</w:t>
            </w:r>
          </w:p>
          <w:p w14:paraId="439A9B69" w14:textId="026BF7A1" w:rsidR="00C857E6" w:rsidRPr="00356659" w:rsidRDefault="00526D4E" w:rsidP="00526D4E">
            <w:pPr>
              <w:spacing w:after="0" w:line="240" w:lineRule="auto"/>
              <w:jc w:val="center"/>
            </w:pPr>
            <w:r>
              <w:rPr>
                <w:rFonts w:cs="Calibri"/>
                <w:color w:val="000000"/>
              </w:rPr>
              <w:t>Jeonifer Garren</w:t>
            </w:r>
          </w:p>
        </w:tc>
      </w:tr>
      <w:tr w:rsidR="00C857E6" w14:paraId="2016A892" w14:textId="49F97312" w:rsidTr="00BE0633">
        <w:trPr>
          <w:gridAfter w:val="1"/>
          <w:wAfter w:w="6" w:type="pct"/>
          <w:trHeight w:val="528"/>
        </w:trPr>
        <w:tc>
          <w:tcPr>
            <w:tcW w:w="746" w:type="pct"/>
          </w:tcPr>
          <w:p w14:paraId="02AA546B" w14:textId="33B07275" w:rsidR="00C857E6" w:rsidRPr="00356659" w:rsidRDefault="00C857E6" w:rsidP="00356659">
            <w:pPr>
              <w:spacing w:after="0" w:line="240" w:lineRule="auto"/>
              <w:jc w:val="center"/>
              <w:rPr>
                <w:sz w:val="22"/>
                <w:szCs w:val="22"/>
              </w:rPr>
            </w:pPr>
            <w:r w:rsidRPr="00356659">
              <w:rPr>
                <w:sz w:val="22"/>
                <w:szCs w:val="22"/>
              </w:rPr>
              <w:t>10:45 – 11:25</w:t>
            </w:r>
          </w:p>
        </w:tc>
        <w:tc>
          <w:tcPr>
            <w:tcW w:w="512" w:type="pct"/>
          </w:tcPr>
          <w:p w14:paraId="5B753E79" w14:textId="57B932AF" w:rsidR="00C857E6" w:rsidRPr="00356659" w:rsidRDefault="00C857E6" w:rsidP="00356659">
            <w:pPr>
              <w:spacing w:after="0" w:line="240" w:lineRule="auto"/>
              <w:jc w:val="center"/>
              <w:rPr>
                <w:sz w:val="22"/>
                <w:szCs w:val="22"/>
              </w:rPr>
            </w:pPr>
            <w:r w:rsidRPr="00356659">
              <w:rPr>
                <w:sz w:val="22"/>
                <w:szCs w:val="22"/>
              </w:rPr>
              <w:t>I-S2</w:t>
            </w:r>
          </w:p>
        </w:tc>
        <w:tc>
          <w:tcPr>
            <w:tcW w:w="1777" w:type="pct"/>
          </w:tcPr>
          <w:p w14:paraId="3BEA8B3D" w14:textId="1C94FC80" w:rsidR="00C857E6" w:rsidRPr="00356659" w:rsidRDefault="00C857E6" w:rsidP="00356659">
            <w:pPr>
              <w:spacing w:after="0" w:line="240" w:lineRule="auto"/>
              <w:jc w:val="center"/>
              <w:rPr>
                <w:sz w:val="22"/>
                <w:szCs w:val="22"/>
              </w:rPr>
            </w:pPr>
            <w:r w:rsidRPr="00356659">
              <w:rPr>
                <w:sz w:val="22"/>
                <w:szCs w:val="22"/>
              </w:rPr>
              <w:t>Statistical methods of cut point determination in Immunogenicity studies</w:t>
            </w:r>
          </w:p>
        </w:tc>
        <w:tc>
          <w:tcPr>
            <w:tcW w:w="981" w:type="pct"/>
          </w:tcPr>
          <w:p w14:paraId="2FEC877E" w14:textId="3BDF7374" w:rsidR="00C857E6" w:rsidRPr="00356659" w:rsidRDefault="00C857E6" w:rsidP="00356659">
            <w:pPr>
              <w:spacing w:after="0" w:line="240" w:lineRule="auto"/>
              <w:jc w:val="center"/>
              <w:rPr>
                <w:sz w:val="22"/>
                <w:szCs w:val="22"/>
              </w:rPr>
            </w:pPr>
            <w:proofErr w:type="spellStart"/>
            <w:r w:rsidRPr="00356659">
              <w:rPr>
                <w:sz w:val="22"/>
                <w:szCs w:val="22"/>
              </w:rPr>
              <w:t>Meiyu</w:t>
            </w:r>
            <w:proofErr w:type="spellEnd"/>
            <w:r w:rsidRPr="00356659">
              <w:rPr>
                <w:sz w:val="22"/>
                <w:szCs w:val="22"/>
              </w:rPr>
              <w:t xml:space="preserve"> Shen (FDA)</w:t>
            </w:r>
          </w:p>
        </w:tc>
        <w:tc>
          <w:tcPr>
            <w:tcW w:w="978" w:type="pct"/>
          </w:tcPr>
          <w:p w14:paraId="1F0313F3" w14:textId="77777777" w:rsidR="00456863" w:rsidRDefault="00456863" w:rsidP="00456863">
            <w:pPr>
              <w:autoSpaceDE w:val="0"/>
              <w:autoSpaceDN w:val="0"/>
              <w:adjustRightInd w:val="0"/>
              <w:spacing w:after="0" w:line="240" w:lineRule="auto"/>
              <w:jc w:val="center"/>
              <w:rPr>
                <w:rFonts w:cs="Calibri"/>
                <w:color w:val="000000"/>
              </w:rPr>
            </w:pPr>
            <w:r>
              <w:rPr>
                <w:rFonts w:cs="Calibri"/>
                <w:color w:val="000000"/>
              </w:rPr>
              <w:t>Tony Pourmohamad</w:t>
            </w:r>
          </w:p>
          <w:p w14:paraId="01C04ED0" w14:textId="5421020E" w:rsidR="00C857E6" w:rsidRPr="00356659" w:rsidRDefault="00456863" w:rsidP="00456863">
            <w:pPr>
              <w:spacing w:after="0" w:line="240" w:lineRule="auto"/>
              <w:jc w:val="center"/>
            </w:pPr>
            <w:proofErr w:type="spellStart"/>
            <w:r>
              <w:rPr>
                <w:rFonts w:cs="Calibri"/>
                <w:color w:val="000000"/>
              </w:rPr>
              <w:t>Yushi</w:t>
            </w:r>
            <w:proofErr w:type="spellEnd"/>
            <w:r>
              <w:rPr>
                <w:rFonts w:cs="Calibri"/>
                <w:color w:val="000000"/>
              </w:rPr>
              <w:t xml:space="preserve"> Liu</w:t>
            </w:r>
          </w:p>
        </w:tc>
      </w:tr>
      <w:tr w:rsidR="00C857E6" w14:paraId="2A72EFE7" w14:textId="1BD69F22" w:rsidTr="00BE0633">
        <w:trPr>
          <w:gridAfter w:val="1"/>
          <w:wAfter w:w="6" w:type="pct"/>
          <w:trHeight w:val="258"/>
        </w:trPr>
        <w:tc>
          <w:tcPr>
            <w:tcW w:w="746" w:type="pct"/>
          </w:tcPr>
          <w:p w14:paraId="5F2DB131" w14:textId="2A82C054" w:rsidR="00C857E6" w:rsidRPr="00356659" w:rsidRDefault="00C857E6" w:rsidP="00356659">
            <w:pPr>
              <w:spacing w:after="0" w:line="240" w:lineRule="auto"/>
              <w:jc w:val="center"/>
              <w:rPr>
                <w:sz w:val="22"/>
                <w:szCs w:val="22"/>
              </w:rPr>
            </w:pPr>
            <w:r w:rsidRPr="00356659">
              <w:rPr>
                <w:sz w:val="22"/>
                <w:szCs w:val="22"/>
              </w:rPr>
              <w:t>11:25 – 12:15</w:t>
            </w:r>
          </w:p>
        </w:tc>
        <w:tc>
          <w:tcPr>
            <w:tcW w:w="512" w:type="pct"/>
          </w:tcPr>
          <w:p w14:paraId="76F382C2" w14:textId="77777777" w:rsidR="00C857E6" w:rsidRPr="00356659" w:rsidRDefault="00C857E6" w:rsidP="00356659">
            <w:pPr>
              <w:spacing w:after="0" w:line="240" w:lineRule="auto"/>
              <w:jc w:val="center"/>
              <w:rPr>
                <w:sz w:val="22"/>
                <w:szCs w:val="22"/>
              </w:rPr>
            </w:pPr>
            <w:r w:rsidRPr="00356659">
              <w:rPr>
                <w:sz w:val="22"/>
                <w:szCs w:val="22"/>
              </w:rPr>
              <w:t>Poster</w:t>
            </w:r>
          </w:p>
        </w:tc>
        <w:tc>
          <w:tcPr>
            <w:tcW w:w="1777" w:type="pct"/>
          </w:tcPr>
          <w:p w14:paraId="76EC4422" w14:textId="77777777" w:rsidR="00C857E6" w:rsidRPr="00356659" w:rsidRDefault="00C857E6" w:rsidP="00356659">
            <w:pPr>
              <w:spacing w:after="0" w:line="240" w:lineRule="auto"/>
              <w:jc w:val="center"/>
              <w:rPr>
                <w:sz w:val="22"/>
                <w:szCs w:val="22"/>
              </w:rPr>
            </w:pPr>
            <w:r w:rsidRPr="00356659">
              <w:rPr>
                <w:sz w:val="22"/>
                <w:szCs w:val="22"/>
              </w:rPr>
              <w:t>Poster Session</w:t>
            </w:r>
          </w:p>
        </w:tc>
        <w:tc>
          <w:tcPr>
            <w:tcW w:w="981" w:type="pct"/>
          </w:tcPr>
          <w:p w14:paraId="60FECFB3" w14:textId="77777777" w:rsidR="00C857E6" w:rsidRPr="00356659" w:rsidRDefault="00C857E6" w:rsidP="00356659">
            <w:pPr>
              <w:spacing w:after="0" w:line="240" w:lineRule="auto"/>
              <w:jc w:val="center"/>
              <w:rPr>
                <w:sz w:val="22"/>
                <w:szCs w:val="22"/>
              </w:rPr>
            </w:pPr>
          </w:p>
        </w:tc>
        <w:tc>
          <w:tcPr>
            <w:tcW w:w="978" w:type="pct"/>
          </w:tcPr>
          <w:p w14:paraId="13A38EAE" w14:textId="77777777" w:rsidR="00C857E6" w:rsidRPr="00356659" w:rsidRDefault="00C857E6" w:rsidP="00356659">
            <w:pPr>
              <w:spacing w:after="0" w:line="240" w:lineRule="auto"/>
              <w:jc w:val="center"/>
            </w:pPr>
          </w:p>
        </w:tc>
      </w:tr>
      <w:tr w:rsidR="00C857E6" w14:paraId="127C2B82" w14:textId="22180556" w:rsidTr="00BE0633">
        <w:trPr>
          <w:gridAfter w:val="1"/>
          <w:wAfter w:w="6" w:type="pct"/>
          <w:trHeight w:val="270"/>
        </w:trPr>
        <w:tc>
          <w:tcPr>
            <w:tcW w:w="746" w:type="pct"/>
          </w:tcPr>
          <w:p w14:paraId="166A3DA6" w14:textId="6D8E871C" w:rsidR="00C857E6" w:rsidRPr="00356659" w:rsidRDefault="00C857E6" w:rsidP="00356659">
            <w:pPr>
              <w:spacing w:after="0" w:line="240" w:lineRule="auto"/>
              <w:jc w:val="center"/>
              <w:rPr>
                <w:sz w:val="22"/>
                <w:szCs w:val="22"/>
              </w:rPr>
            </w:pPr>
            <w:r w:rsidRPr="00356659">
              <w:rPr>
                <w:sz w:val="22"/>
                <w:szCs w:val="22"/>
              </w:rPr>
              <w:t>12:00 – 1:00</w:t>
            </w:r>
          </w:p>
        </w:tc>
        <w:tc>
          <w:tcPr>
            <w:tcW w:w="512" w:type="pct"/>
          </w:tcPr>
          <w:p w14:paraId="04CBBCC9" w14:textId="77777777" w:rsidR="00C857E6" w:rsidRPr="00356659" w:rsidRDefault="00C857E6" w:rsidP="00356659">
            <w:pPr>
              <w:spacing w:after="0" w:line="240" w:lineRule="auto"/>
              <w:jc w:val="center"/>
              <w:rPr>
                <w:sz w:val="22"/>
                <w:szCs w:val="22"/>
              </w:rPr>
            </w:pPr>
          </w:p>
        </w:tc>
        <w:tc>
          <w:tcPr>
            <w:tcW w:w="1777" w:type="pct"/>
          </w:tcPr>
          <w:p w14:paraId="17161655" w14:textId="77777777" w:rsidR="00C857E6" w:rsidRPr="00356659" w:rsidRDefault="00C857E6" w:rsidP="00356659">
            <w:pPr>
              <w:spacing w:after="0" w:line="240" w:lineRule="auto"/>
              <w:jc w:val="center"/>
              <w:rPr>
                <w:sz w:val="22"/>
                <w:szCs w:val="22"/>
              </w:rPr>
            </w:pPr>
            <w:r w:rsidRPr="00356659">
              <w:rPr>
                <w:sz w:val="22"/>
                <w:szCs w:val="22"/>
              </w:rPr>
              <w:t>Lunch</w:t>
            </w:r>
          </w:p>
        </w:tc>
        <w:tc>
          <w:tcPr>
            <w:tcW w:w="981" w:type="pct"/>
          </w:tcPr>
          <w:p w14:paraId="45636DE8" w14:textId="77777777" w:rsidR="00C857E6" w:rsidRPr="00356659" w:rsidRDefault="00C857E6" w:rsidP="00356659">
            <w:pPr>
              <w:spacing w:after="0" w:line="240" w:lineRule="auto"/>
              <w:jc w:val="center"/>
              <w:rPr>
                <w:sz w:val="22"/>
                <w:szCs w:val="22"/>
              </w:rPr>
            </w:pPr>
          </w:p>
        </w:tc>
        <w:tc>
          <w:tcPr>
            <w:tcW w:w="978" w:type="pct"/>
          </w:tcPr>
          <w:p w14:paraId="0E91870B" w14:textId="77777777" w:rsidR="00C857E6" w:rsidRPr="00356659" w:rsidRDefault="00C857E6" w:rsidP="00356659">
            <w:pPr>
              <w:spacing w:after="0" w:line="240" w:lineRule="auto"/>
              <w:jc w:val="center"/>
            </w:pPr>
          </w:p>
        </w:tc>
      </w:tr>
      <w:tr w:rsidR="00C857E6" w14:paraId="28C8EA54" w14:textId="374EF707" w:rsidTr="00BE0633">
        <w:trPr>
          <w:gridAfter w:val="1"/>
          <w:wAfter w:w="6" w:type="pct"/>
          <w:trHeight w:val="258"/>
        </w:trPr>
        <w:tc>
          <w:tcPr>
            <w:tcW w:w="746" w:type="pct"/>
          </w:tcPr>
          <w:p w14:paraId="15739A84" w14:textId="1939DFCB" w:rsidR="00C857E6" w:rsidRPr="00356659" w:rsidRDefault="00C857E6" w:rsidP="005A1249">
            <w:pPr>
              <w:spacing w:after="0" w:line="240" w:lineRule="auto"/>
              <w:jc w:val="center"/>
            </w:pPr>
            <w:r w:rsidRPr="00356659">
              <w:rPr>
                <w:sz w:val="22"/>
                <w:szCs w:val="22"/>
              </w:rPr>
              <w:t>12:00 – 1:00</w:t>
            </w:r>
          </w:p>
        </w:tc>
        <w:tc>
          <w:tcPr>
            <w:tcW w:w="512" w:type="pct"/>
          </w:tcPr>
          <w:p w14:paraId="0EFB779F" w14:textId="77777777" w:rsidR="00C857E6" w:rsidRPr="00356659" w:rsidRDefault="00C857E6" w:rsidP="005A1249">
            <w:pPr>
              <w:spacing w:after="0" w:line="240" w:lineRule="auto"/>
              <w:jc w:val="center"/>
            </w:pPr>
          </w:p>
        </w:tc>
        <w:tc>
          <w:tcPr>
            <w:tcW w:w="1777" w:type="pct"/>
          </w:tcPr>
          <w:p w14:paraId="6028D50B" w14:textId="414D669A" w:rsidR="00C857E6" w:rsidRPr="00356659" w:rsidRDefault="00C857E6" w:rsidP="005A1249">
            <w:pPr>
              <w:spacing w:after="0" w:line="240" w:lineRule="auto"/>
              <w:jc w:val="center"/>
            </w:pPr>
            <w:r w:rsidRPr="005A1249">
              <w:rPr>
                <w:sz w:val="22"/>
                <w:szCs w:val="22"/>
              </w:rPr>
              <w:t>Round</w:t>
            </w:r>
            <w:r>
              <w:rPr>
                <w:sz w:val="22"/>
                <w:szCs w:val="22"/>
              </w:rPr>
              <w:t>t</w:t>
            </w:r>
            <w:r w:rsidRPr="005A1249">
              <w:rPr>
                <w:sz w:val="22"/>
                <w:szCs w:val="22"/>
              </w:rPr>
              <w:t>able Discussion</w:t>
            </w:r>
          </w:p>
        </w:tc>
        <w:tc>
          <w:tcPr>
            <w:tcW w:w="981" w:type="pct"/>
          </w:tcPr>
          <w:p w14:paraId="1981EF60" w14:textId="6A939C25" w:rsidR="00C857E6" w:rsidRPr="00356659" w:rsidRDefault="00C857E6" w:rsidP="005A1249">
            <w:pPr>
              <w:spacing w:after="0" w:line="240" w:lineRule="auto"/>
              <w:jc w:val="center"/>
            </w:pPr>
            <w:r w:rsidRPr="00356659">
              <w:rPr>
                <w:sz w:val="22"/>
                <w:szCs w:val="22"/>
              </w:rPr>
              <w:t>See break-out tables</w:t>
            </w:r>
          </w:p>
        </w:tc>
        <w:tc>
          <w:tcPr>
            <w:tcW w:w="978" w:type="pct"/>
          </w:tcPr>
          <w:p w14:paraId="6B678C06" w14:textId="77777777" w:rsidR="00C857E6" w:rsidRPr="00356659" w:rsidRDefault="00C857E6" w:rsidP="005A1249">
            <w:pPr>
              <w:spacing w:after="0" w:line="240" w:lineRule="auto"/>
              <w:jc w:val="center"/>
            </w:pPr>
          </w:p>
        </w:tc>
      </w:tr>
      <w:tr w:rsidR="00C857E6" w14:paraId="32FD3E35" w14:textId="551B88AC" w:rsidTr="00BE0633">
        <w:trPr>
          <w:gridAfter w:val="1"/>
          <w:wAfter w:w="6" w:type="pct"/>
          <w:trHeight w:val="258"/>
        </w:trPr>
        <w:tc>
          <w:tcPr>
            <w:tcW w:w="746" w:type="pct"/>
          </w:tcPr>
          <w:p w14:paraId="409DE5FB" w14:textId="578318CC" w:rsidR="00C857E6" w:rsidRPr="00356659" w:rsidRDefault="00C857E6" w:rsidP="005A1249">
            <w:pPr>
              <w:spacing w:after="0" w:line="240" w:lineRule="auto"/>
              <w:jc w:val="center"/>
              <w:rPr>
                <w:sz w:val="22"/>
                <w:szCs w:val="22"/>
              </w:rPr>
            </w:pPr>
            <w:r w:rsidRPr="00356659">
              <w:rPr>
                <w:sz w:val="22"/>
                <w:szCs w:val="22"/>
              </w:rPr>
              <w:t>1:00 – 2:50</w:t>
            </w:r>
          </w:p>
        </w:tc>
        <w:tc>
          <w:tcPr>
            <w:tcW w:w="512" w:type="pct"/>
          </w:tcPr>
          <w:p w14:paraId="048C9A2A" w14:textId="77777777" w:rsidR="00C857E6" w:rsidRPr="00356659" w:rsidRDefault="00C857E6" w:rsidP="005A1249">
            <w:pPr>
              <w:spacing w:after="0" w:line="240" w:lineRule="auto"/>
              <w:jc w:val="center"/>
              <w:rPr>
                <w:sz w:val="22"/>
                <w:szCs w:val="22"/>
              </w:rPr>
            </w:pPr>
          </w:p>
        </w:tc>
        <w:tc>
          <w:tcPr>
            <w:tcW w:w="1777" w:type="pct"/>
          </w:tcPr>
          <w:p w14:paraId="2102F7C7" w14:textId="77777777" w:rsidR="00C857E6" w:rsidRPr="00356659" w:rsidRDefault="00C857E6" w:rsidP="005A1249">
            <w:pPr>
              <w:spacing w:after="0" w:line="240" w:lineRule="auto"/>
              <w:jc w:val="center"/>
              <w:rPr>
                <w:sz w:val="22"/>
                <w:szCs w:val="22"/>
              </w:rPr>
            </w:pPr>
            <w:r w:rsidRPr="00356659">
              <w:rPr>
                <w:sz w:val="22"/>
                <w:szCs w:val="22"/>
              </w:rPr>
              <w:t>Parallel sessions</w:t>
            </w:r>
          </w:p>
        </w:tc>
        <w:tc>
          <w:tcPr>
            <w:tcW w:w="981" w:type="pct"/>
            <w:vMerge w:val="restart"/>
            <w:vAlign w:val="center"/>
          </w:tcPr>
          <w:p w14:paraId="09E861D1" w14:textId="77777777" w:rsidR="00C857E6" w:rsidRPr="00356659" w:rsidRDefault="00C857E6" w:rsidP="005A1249">
            <w:pPr>
              <w:spacing w:after="0" w:line="240" w:lineRule="auto"/>
              <w:jc w:val="center"/>
              <w:rPr>
                <w:sz w:val="22"/>
                <w:szCs w:val="22"/>
              </w:rPr>
            </w:pPr>
            <w:r w:rsidRPr="00356659">
              <w:rPr>
                <w:sz w:val="22"/>
                <w:szCs w:val="22"/>
              </w:rPr>
              <w:t>See break-out tables</w:t>
            </w:r>
          </w:p>
        </w:tc>
        <w:tc>
          <w:tcPr>
            <w:tcW w:w="978" w:type="pct"/>
          </w:tcPr>
          <w:p w14:paraId="1C57034E" w14:textId="77777777" w:rsidR="00C857E6" w:rsidRPr="00356659" w:rsidRDefault="00C857E6" w:rsidP="005A1249">
            <w:pPr>
              <w:spacing w:after="0" w:line="240" w:lineRule="auto"/>
              <w:jc w:val="center"/>
            </w:pPr>
          </w:p>
        </w:tc>
      </w:tr>
      <w:tr w:rsidR="00C857E6" w14:paraId="01396F9B" w14:textId="45D13FA3" w:rsidTr="00BE0633">
        <w:trPr>
          <w:gridAfter w:val="1"/>
          <w:wAfter w:w="6" w:type="pct"/>
          <w:trHeight w:val="258"/>
        </w:trPr>
        <w:tc>
          <w:tcPr>
            <w:tcW w:w="746" w:type="pct"/>
          </w:tcPr>
          <w:p w14:paraId="38484255" w14:textId="26496734" w:rsidR="00C857E6" w:rsidRPr="00356659" w:rsidRDefault="00C857E6" w:rsidP="005A1249">
            <w:pPr>
              <w:spacing w:after="0" w:line="240" w:lineRule="auto"/>
              <w:jc w:val="center"/>
              <w:rPr>
                <w:sz w:val="22"/>
                <w:szCs w:val="22"/>
              </w:rPr>
            </w:pPr>
            <w:r w:rsidRPr="00356659">
              <w:rPr>
                <w:sz w:val="22"/>
                <w:szCs w:val="22"/>
              </w:rPr>
              <w:t>2:50 – 3:00</w:t>
            </w:r>
          </w:p>
        </w:tc>
        <w:tc>
          <w:tcPr>
            <w:tcW w:w="512" w:type="pct"/>
          </w:tcPr>
          <w:p w14:paraId="472590DE" w14:textId="77777777" w:rsidR="00C857E6" w:rsidRPr="00356659" w:rsidRDefault="00C857E6" w:rsidP="005A1249">
            <w:pPr>
              <w:spacing w:after="0" w:line="240" w:lineRule="auto"/>
              <w:jc w:val="center"/>
              <w:rPr>
                <w:sz w:val="22"/>
                <w:szCs w:val="22"/>
              </w:rPr>
            </w:pPr>
          </w:p>
        </w:tc>
        <w:tc>
          <w:tcPr>
            <w:tcW w:w="1777" w:type="pct"/>
          </w:tcPr>
          <w:p w14:paraId="07337443" w14:textId="77777777" w:rsidR="00C857E6" w:rsidRPr="00356659" w:rsidRDefault="00C857E6" w:rsidP="005A1249">
            <w:pPr>
              <w:spacing w:after="0" w:line="240" w:lineRule="auto"/>
              <w:jc w:val="center"/>
              <w:rPr>
                <w:sz w:val="22"/>
                <w:szCs w:val="22"/>
              </w:rPr>
            </w:pPr>
            <w:r w:rsidRPr="00356659">
              <w:rPr>
                <w:sz w:val="22"/>
                <w:szCs w:val="22"/>
              </w:rPr>
              <w:t>Break</w:t>
            </w:r>
          </w:p>
        </w:tc>
        <w:tc>
          <w:tcPr>
            <w:tcW w:w="981" w:type="pct"/>
            <w:vMerge/>
          </w:tcPr>
          <w:p w14:paraId="5BFFD91F" w14:textId="77777777" w:rsidR="00C857E6" w:rsidRPr="00356659" w:rsidRDefault="00C857E6" w:rsidP="005A1249">
            <w:pPr>
              <w:spacing w:after="0" w:line="240" w:lineRule="auto"/>
              <w:jc w:val="center"/>
              <w:rPr>
                <w:sz w:val="22"/>
                <w:szCs w:val="22"/>
              </w:rPr>
            </w:pPr>
          </w:p>
        </w:tc>
        <w:tc>
          <w:tcPr>
            <w:tcW w:w="978" w:type="pct"/>
          </w:tcPr>
          <w:p w14:paraId="078321BE" w14:textId="77777777" w:rsidR="00C857E6" w:rsidRPr="00356659" w:rsidRDefault="00C857E6" w:rsidP="005A1249">
            <w:pPr>
              <w:spacing w:after="0" w:line="240" w:lineRule="auto"/>
              <w:jc w:val="center"/>
            </w:pPr>
          </w:p>
        </w:tc>
      </w:tr>
      <w:tr w:rsidR="00C857E6" w14:paraId="46B4A1C3" w14:textId="580B375E" w:rsidTr="00BE0633">
        <w:trPr>
          <w:gridAfter w:val="1"/>
          <w:wAfter w:w="6" w:type="pct"/>
          <w:trHeight w:val="270"/>
        </w:trPr>
        <w:tc>
          <w:tcPr>
            <w:tcW w:w="746" w:type="pct"/>
          </w:tcPr>
          <w:p w14:paraId="137B2BA8" w14:textId="7561586D" w:rsidR="00C857E6" w:rsidRPr="00356659" w:rsidRDefault="00C857E6" w:rsidP="005A1249">
            <w:pPr>
              <w:spacing w:after="0" w:line="240" w:lineRule="auto"/>
              <w:jc w:val="center"/>
              <w:rPr>
                <w:sz w:val="22"/>
                <w:szCs w:val="22"/>
              </w:rPr>
            </w:pPr>
            <w:r w:rsidRPr="00356659">
              <w:rPr>
                <w:sz w:val="22"/>
                <w:szCs w:val="22"/>
              </w:rPr>
              <w:t>3:00 – 4:50</w:t>
            </w:r>
          </w:p>
        </w:tc>
        <w:tc>
          <w:tcPr>
            <w:tcW w:w="512" w:type="pct"/>
          </w:tcPr>
          <w:p w14:paraId="77469529" w14:textId="77777777" w:rsidR="00C857E6" w:rsidRPr="00356659" w:rsidRDefault="00C857E6" w:rsidP="005A1249">
            <w:pPr>
              <w:spacing w:after="0" w:line="240" w:lineRule="auto"/>
              <w:jc w:val="center"/>
              <w:rPr>
                <w:sz w:val="22"/>
                <w:szCs w:val="22"/>
              </w:rPr>
            </w:pPr>
          </w:p>
        </w:tc>
        <w:tc>
          <w:tcPr>
            <w:tcW w:w="1777" w:type="pct"/>
          </w:tcPr>
          <w:p w14:paraId="69D53606" w14:textId="77777777" w:rsidR="00C857E6" w:rsidRPr="00356659" w:rsidRDefault="00C857E6" w:rsidP="005A1249">
            <w:pPr>
              <w:spacing w:after="0" w:line="240" w:lineRule="auto"/>
              <w:jc w:val="center"/>
              <w:rPr>
                <w:sz w:val="22"/>
                <w:szCs w:val="22"/>
              </w:rPr>
            </w:pPr>
            <w:r w:rsidRPr="00356659">
              <w:rPr>
                <w:sz w:val="22"/>
                <w:szCs w:val="22"/>
              </w:rPr>
              <w:t>Parallel sessions</w:t>
            </w:r>
          </w:p>
        </w:tc>
        <w:tc>
          <w:tcPr>
            <w:tcW w:w="981" w:type="pct"/>
            <w:vMerge/>
          </w:tcPr>
          <w:p w14:paraId="33866A9C" w14:textId="77777777" w:rsidR="00C857E6" w:rsidRPr="00356659" w:rsidRDefault="00C857E6" w:rsidP="005A1249">
            <w:pPr>
              <w:spacing w:after="0" w:line="240" w:lineRule="auto"/>
              <w:jc w:val="center"/>
              <w:rPr>
                <w:sz w:val="22"/>
                <w:szCs w:val="22"/>
              </w:rPr>
            </w:pPr>
          </w:p>
        </w:tc>
        <w:tc>
          <w:tcPr>
            <w:tcW w:w="978" w:type="pct"/>
          </w:tcPr>
          <w:p w14:paraId="4157E42B" w14:textId="77777777" w:rsidR="00C857E6" w:rsidRPr="00356659" w:rsidRDefault="00C857E6" w:rsidP="005A1249">
            <w:pPr>
              <w:spacing w:after="0" w:line="240" w:lineRule="auto"/>
              <w:jc w:val="center"/>
            </w:pPr>
          </w:p>
        </w:tc>
      </w:tr>
      <w:tr w:rsidR="00C857E6" w14:paraId="0B127856" w14:textId="2AE0F817" w:rsidTr="00BE0633">
        <w:trPr>
          <w:gridAfter w:val="1"/>
          <w:wAfter w:w="6" w:type="pct"/>
          <w:trHeight w:val="258"/>
        </w:trPr>
        <w:tc>
          <w:tcPr>
            <w:tcW w:w="746" w:type="pct"/>
          </w:tcPr>
          <w:p w14:paraId="68F10F4B" w14:textId="7E8FA686" w:rsidR="00C857E6" w:rsidRPr="00356659" w:rsidRDefault="00C857E6" w:rsidP="005A1249">
            <w:pPr>
              <w:spacing w:after="0" w:line="240" w:lineRule="auto"/>
              <w:jc w:val="center"/>
              <w:rPr>
                <w:sz w:val="22"/>
                <w:szCs w:val="22"/>
              </w:rPr>
            </w:pPr>
            <w:r w:rsidRPr="00356659">
              <w:rPr>
                <w:sz w:val="22"/>
                <w:szCs w:val="22"/>
              </w:rPr>
              <w:t>4:50 – 5:00</w:t>
            </w:r>
          </w:p>
        </w:tc>
        <w:tc>
          <w:tcPr>
            <w:tcW w:w="512" w:type="pct"/>
          </w:tcPr>
          <w:p w14:paraId="02E49D0C" w14:textId="77777777" w:rsidR="00C857E6" w:rsidRPr="00356659" w:rsidRDefault="00C857E6" w:rsidP="005A1249">
            <w:pPr>
              <w:spacing w:after="0" w:line="240" w:lineRule="auto"/>
              <w:jc w:val="center"/>
              <w:rPr>
                <w:sz w:val="22"/>
                <w:szCs w:val="22"/>
              </w:rPr>
            </w:pPr>
          </w:p>
        </w:tc>
        <w:tc>
          <w:tcPr>
            <w:tcW w:w="1777" w:type="pct"/>
          </w:tcPr>
          <w:p w14:paraId="17697EF3" w14:textId="77777777" w:rsidR="00C857E6" w:rsidRPr="00356659" w:rsidRDefault="00C857E6" w:rsidP="005A1249">
            <w:pPr>
              <w:spacing w:after="0" w:line="240" w:lineRule="auto"/>
              <w:jc w:val="center"/>
              <w:rPr>
                <w:sz w:val="22"/>
                <w:szCs w:val="22"/>
              </w:rPr>
            </w:pPr>
            <w:r w:rsidRPr="00356659">
              <w:rPr>
                <w:sz w:val="22"/>
                <w:szCs w:val="22"/>
              </w:rPr>
              <w:t>Break</w:t>
            </w:r>
          </w:p>
        </w:tc>
        <w:tc>
          <w:tcPr>
            <w:tcW w:w="981" w:type="pct"/>
            <w:vMerge/>
          </w:tcPr>
          <w:p w14:paraId="4537DC7D" w14:textId="77777777" w:rsidR="00C857E6" w:rsidRPr="00356659" w:rsidRDefault="00C857E6" w:rsidP="005A1249">
            <w:pPr>
              <w:spacing w:after="0" w:line="240" w:lineRule="auto"/>
              <w:jc w:val="center"/>
              <w:rPr>
                <w:sz w:val="22"/>
                <w:szCs w:val="22"/>
              </w:rPr>
            </w:pPr>
          </w:p>
        </w:tc>
        <w:tc>
          <w:tcPr>
            <w:tcW w:w="978" w:type="pct"/>
          </w:tcPr>
          <w:p w14:paraId="139A63AC" w14:textId="77777777" w:rsidR="00C857E6" w:rsidRPr="00356659" w:rsidRDefault="00C857E6" w:rsidP="005A1249">
            <w:pPr>
              <w:spacing w:after="0" w:line="240" w:lineRule="auto"/>
              <w:jc w:val="center"/>
            </w:pPr>
          </w:p>
        </w:tc>
      </w:tr>
      <w:tr w:rsidR="00C857E6" w14:paraId="265F8364" w14:textId="2C980F29" w:rsidTr="00BE0633">
        <w:trPr>
          <w:gridAfter w:val="1"/>
          <w:wAfter w:w="6" w:type="pct"/>
          <w:trHeight w:val="516"/>
        </w:trPr>
        <w:tc>
          <w:tcPr>
            <w:tcW w:w="746" w:type="pct"/>
          </w:tcPr>
          <w:p w14:paraId="5E9F354F" w14:textId="77777777" w:rsidR="00C857E6" w:rsidRPr="00356659" w:rsidRDefault="00C857E6" w:rsidP="005A1249">
            <w:pPr>
              <w:spacing w:after="0" w:line="240" w:lineRule="auto"/>
              <w:jc w:val="center"/>
              <w:rPr>
                <w:sz w:val="22"/>
                <w:szCs w:val="22"/>
              </w:rPr>
            </w:pPr>
            <w:r w:rsidRPr="00356659">
              <w:rPr>
                <w:sz w:val="22"/>
                <w:szCs w:val="22"/>
              </w:rPr>
              <w:t>5:00 – 5:15</w:t>
            </w:r>
          </w:p>
        </w:tc>
        <w:tc>
          <w:tcPr>
            <w:tcW w:w="512" w:type="pct"/>
          </w:tcPr>
          <w:p w14:paraId="1CCD0F23" w14:textId="77777777" w:rsidR="00C857E6" w:rsidRPr="00356659" w:rsidRDefault="00C857E6" w:rsidP="005A1249">
            <w:pPr>
              <w:spacing w:after="0" w:line="240" w:lineRule="auto"/>
              <w:jc w:val="center"/>
              <w:rPr>
                <w:sz w:val="22"/>
                <w:szCs w:val="22"/>
              </w:rPr>
            </w:pPr>
          </w:p>
        </w:tc>
        <w:tc>
          <w:tcPr>
            <w:tcW w:w="1777" w:type="pct"/>
          </w:tcPr>
          <w:p w14:paraId="01CA79BA" w14:textId="481B9633" w:rsidR="00C857E6" w:rsidRPr="00356659" w:rsidRDefault="00C857E6" w:rsidP="005A1249">
            <w:pPr>
              <w:spacing w:after="0" w:line="240" w:lineRule="auto"/>
              <w:jc w:val="center"/>
              <w:rPr>
                <w:sz w:val="22"/>
                <w:szCs w:val="22"/>
              </w:rPr>
            </w:pPr>
            <w:r>
              <w:rPr>
                <w:sz w:val="22"/>
                <w:szCs w:val="22"/>
              </w:rPr>
              <w:t xml:space="preserve">Stan Altan </w:t>
            </w:r>
            <w:r w:rsidRPr="00356659">
              <w:rPr>
                <w:sz w:val="22"/>
                <w:szCs w:val="22"/>
              </w:rPr>
              <w:t xml:space="preserve">Best Nonclinical </w:t>
            </w:r>
            <w:r>
              <w:rPr>
                <w:sz w:val="22"/>
                <w:szCs w:val="22"/>
              </w:rPr>
              <w:t>P</w:t>
            </w:r>
            <w:r w:rsidRPr="00356659">
              <w:rPr>
                <w:sz w:val="22"/>
                <w:szCs w:val="22"/>
              </w:rPr>
              <w:t xml:space="preserve">aper </w:t>
            </w:r>
            <w:r>
              <w:rPr>
                <w:sz w:val="22"/>
                <w:szCs w:val="22"/>
              </w:rPr>
              <w:t>A</w:t>
            </w:r>
            <w:r w:rsidRPr="00356659">
              <w:rPr>
                <w:sz w:val="22"/>
                <w:szCs w:val="22"/>
              </w:rPr>
              <w:t>ward and Student</w:t>
            </w:r>
            <w:r>
              <w:rPr>
                <w:sz w:val="22"/>
                <w:szCs w:val="22"/>
              </w:rPr>
              <w:t xml:space="preserve"> Presentation</w:t>
            </w:r>
            <w:r w:rsidRPr="00356659">
              <w:rPr>
                <w:sz w:val="22"/>
                <w:szCs w:val="22"/>
              </w:rPr>
              <w:t xml:space="preserve"> </w:t>
            </w:r>
            <w:r>
              <w:rPr>
                <w:sz w:val="22"/>
                <w:szCs w:val="22"/>
              </w:rPr>
              <w:t>A</w:t>
            </w:r>
            <w:r w:rsidRPr="00356659">
              <w:rPr>
                <w:sz w:val="22"/>
                <w:szCs w:val="22"/>
              </w:rPr>
              <w:t>wards</w:t>
            </w:r>
          </w:p>
        </w:tc>
        <w:tc>
          <w:tcPr>
            <w:tcW w:w="981" w:type="pct"/>
          </w:tcPr>
          <w:p w14:paraId="4FAC7709" w14:textId="7C815F0D" w:rsidR="00C857E6" w:rsidRPr="00356659" w:rsidRDefault="00C857E6" w:rsidP="005A1249">
            <w:pPr>
              <w:spacing w:after="0" w:line="240" w:lineRule="auto"/>
              <w:jc w:val="center"/>
              <w:rPr>
                <w:sz w:val="22"/>
                <w:szCs w:val="22"/>
              </w:rPr>
            </w:pPr>
            <w:r w:rsidRPr="00FD5E05">
              <w:rPr>
                <w:sz w:val="22"/>
                <w:szCs w:val="22"/>
              </w:rPr>
              <w:t>Jason, Jyh-Ming, Wei</w:t>
            </w:r>
          </w:p>
        </w:tc>
        <w:tc>
          <w:tcPr>
            <w:tcW w:w="978" w:type="pct"/>
          </w:tcPr>
          <w:p w14:paraId="608A5602" w14:textId="77777777" w:rsidR="00C857E6" w:rsidRPr="00FD5E05" w:rsidRDefault="00C857E6" w:rsidP="005A1249">
            <w:pPr>
              <w:spacing w:after="0" w:line="240" w:lineRule="auto"/>
              <w:jc w:val="center"/>
            </w:pPr>
          </w:p>
        </w:tc>
      </w:tr>
      <w:tr w:rsidR="00C857E6" w14:paraId="2FF0D482" w14:textId="2B646940" w:rsidTr="00BE0633">
        <w:trPr>
          <w:gridAfter w:val="1"/>
          <w:wAfter w:w="6" w:type="pct"/>
          <w:trHeight w:val="1059"/>
        </w:trPr>
        <w:tc>
          <w:tcPr>
            <w:tcW w:w="746" w:type="pct"/>
          </w:tcPr>
          <w:p w14:paraId="39406C1E" w14:textId="7B7B1423" w:rsidR="00C857E6" w:rsidRPr="00356659" w:rsidRDefault="00C857E6" w:rsidP="005A1249">
            <w:pPr>
              <w:spacing w:after="0" w:line="240" w:lineRule="auto"/>
              <w:jc w:val="center"/>
              <w:rPr>
                <w:sz w:val="22"/>
                <w:szCs w:val="22"/>
              </w:rPr>
            </w:pPr>
            <w:r w:rsidRPr="00356659">
              <w:rPr>
                <w:sz w:val="22"/>
                <w:szCs w:val="22"/>
              </w:rPr>
              <w:t>5:15 – 6:15</w:t>
            </w:r>
          </w:p>
        </w:tc>
        <w:tc>
          <w:tcPr>
            <w:tcW w:w="512" w:type="pct"/>
          </w:tcPr>
          <w:p w14:paraId="77809E1A" w14:textId="77777777" w:rsidR="00C857E6" w:rsidRPr="00356659" w:rsidRDefault="00C857E6" w:rsidP="005A1249">
            <w:pPr>
              <w:spacing w:after="0" w:line="240" w:lineRule="auto"/>
              <w:jc w:val="center"/>
              <w:rPr>
                <w:sz w:val="22"/>
                <w:szCs w:val="22"/>
              </w:rPr>
            </w:pPr>
          </w:p>
        </w:tc>
        <w:tc>
          <w:tcPr>
            <w:tcW w:w="1777" w:type="pct"/>
          </w:tcPr>
          <w:p w14:paraId="6AF19F8F" w14:textId="77777777" w:rsidR="00C857E6" w:rsidRPr="00356659" w:rsidRDefault="00C857E6" w:rsidP="005A1249">
            <w:pPr>
              <w:spacing w:after="0" w:line="240" w:lineRule="auto"/>
              <w:jc w:val="center"/>
              <w:rPr>
                <w:sz w:val="22"/>
                <w:szCs w:val="22"/>
              </w:rPr>
            </w:pPr>
            <w:r w:rsidRPr="00356659">
              <w:rPr>
                <w:sz w:val="22"/>
                <w:szCs w:val="22"/>
              </w:rPr>
              <w:t>Keynote Speaker Presentation</w:t>
            </w:r>
          </w:p>
          <w:p w14:paraId="1C3E382B" w14:textId="6CC87F69" w:rsidR="00C857E6" w:rsidRPr="00356659" w:rsidRDefault="00C857E6" w:rsidP="005A1249">
            <w:pPr>
              <w:spacing w:after="0" w:line="240" w:lineRule="auto"/>
              <w:jc w:val="center"/>
              <w:rPr>
                <w:sz w:val="22"/>
                <w:szCs w:val="22"/>
              </w:rPr>
            </w:pPr>
            <w:r w:rsidRPr="00356659">
              <w:rPr>
                <w:sz w:val="22"/>
                <w:szCs w:val="22"/>
              </w:rPr>
              <w:t>Statistical Thinking and Pharmaceutical Professional development for 21st-century Pharmaceutical Quality</w:t>
            </w:r>
          </w:p>
        </w:tc>
        <w:tc>
          <w:tcPr>
            <w:tcW w:w="981" w:type="pct"/>
          </w:tcPr>
          <w:p w14:paraId="19FD92AE" w14:textId="75623FEE" w:rsidR="00C857E6" w:rsidRPr="00356659" w:rsidRDefault="00C857E6" w:rsidP="005A1249">
            <w:pPr>
              <w:spacing w:after="0" w:line="240" w:lineRule="auto"/>
              <w:jc w:val="center"/>
              <w:rPr>
                <w:sz w:val="22"/>
                <w:szCs w:val="22"/>
              </w:rPr>
            </w:pPr>
            <w:r w:rsidRPr="00356659">
              <w:rPr>
                <w:sz w:val="22"/>
                <w:szCs w:val="22"/>
              </w:rPr>
              <w:t>Ajaz S. Hussain</w:t>
            </w:r>
          </w:p>
        </w:tc>
        <w:tc>
          <w:tcPr>
            <w:tcW w:w="978" w:type="pct"/>
          </w:tcPr>
          <w:p w14:paraId="462686CE" w14:textId="50953748" w:rsidR="00C857E6" w:rsidRPr="00F867A3" w:rsidRDefault="00AA5E79" w:rsidP="005A1249">
            <w:pPr>
              <w:spacing w:after="0" w:line="240" w:lineRule="auto"/>
              <w:jc w:val="center"/>
            </w:pPr>
            <w:r w:rsidRPr="00F867A3">
              <w:t>Steven Novick</w:t>
            </w:r>
          </w:p>
        </w:tc>
      </w:tr>
      <w:tr w:rsidR="00C857E6" w14:paraId="0C8DBC2D" w14:textId="025538B0" w:rsidTr="00BE0633">
        <w:trPr>
          <w:gridAfter w:val="1"/>
          <w:wAfter w:w="6" w:type="pct"/>
          <w:trHeight w:val="258"/>
        </w:trPr>
        <w:tc>
          <w:tcPr>
            <w:tcW w:w="746" w:type="pct"/>
          </w:tcPr>
          <w:p w14:paraId="45155B04" w14:textId="524C9500" w:rsidR="00C857E6" w:rsidRPr="00356659" w:rsidRDefault="00C857E6" w:rsidP="005A1249">
            <w:pPr>
              <w:spacing w:after="0" w:line="240" w:lineRule="auto"/>
              <w:jc w:val="center"/>
              <w:rPr>
                <w:sz w:val="22"/>
                <w:szCs w:val="22"/>
              </w:rPr>
            </w:pPr>
            <w:r w:rsidRPr="00356659">
              <w:rPr>
                <w:sz w:val="22"/>
                <w:szCs w:val="22"/>
              </w:rPr>
              <w:t>6:15 – 7:15</w:t>
            </w:r>
          </w:p>
        </w:tc>
        <w:tc>
          <w:tcPr>
            <w:tcW w:w="512" w:type="pct"/>
          </w:tcPr>
          <w:p w14:paraId="5F516F7C" w14:textId="77777777" w:rsidR="00C857E6" w:rsidRPr="00356659" w:rsidRDefault="00C857E6" w:rsidP="005A1249">
            <w:pPr>
              <w:spacing w:after="0" w:line="240" w:lineRule="auto"/>
              <w:jc w:val="center"/>
              <w:rPr>
                <w:sz w:val="22"/>
                <w:szCs w:val="22"/>
              </w:rPr>
            </w:pPr>
          </w:p>
        </w:tc>
        <w:tc>
          <w:tcPr>
            <w:tcW w:w="1777" w:type="pct"/>
          </w:tcPr>
          <w:p w14:paraId="522EC961" w14:textId="77777777" w:rsidR="00C857E6" w:rsidRPr="00356659" w:rsidRDefault="00C857E6" w:rsidP="005A1249">
            <w:pPr>
              <w:spacing w:after="0" w:line="240" w:lineRule="auto"/>
              <w:jc w:val="center"/>
              <w:rPr>
                <w:sz w:val="22"/>
                <w:szCs w:val="22"/>
              </w:rPr>
            </w:pPr>
            <w:r w:rsidRPr="00356659">
              <w:rPr>
                <w:sz w:val="22"/>
                <w:szCs w:val="22"/>
              </w:rPr>
              <w:t>Reception</w:t>
            </w:r>
          </w:p>
        </w:tc>
        <w:tc>
          <w:tcPr>
            <w:tcW w:w="981" w:type="pct"/>
          </w:tcPr>
          <w:p w14:paraId="67F06634" w14:textId="77777777" w:rsidR="00C857E6" w:rsidRPr="00356659" w:rsidRDefault="00C857E6" w:rsidP="005A1249">
            <w:pPr>
              <w:spacing w:after="0" w:line="240" w:lineRule="auto"/>
              <w:jc w:val="center"/>
              <w:rPr>
                <w:sz w:val="22"/>
                <w:szCs w:val="22"/>
              </w:rPr>
            </w:pPr>
          </w:p>
        </w:tc>
        <w:tc>
          <w:tcPr>
            <w:tcW w:w="978" w:type="pct"/>
          </w:tcPr>
          <w:p w14:paraId="1A6C7934" w14:textId="77777777" w:rsidR="00C857E6" w:rsidRPr="00356659" w:rsidRDefault="00C857E6" w:rsidP="005A1249">
            <w:pPr>
              <w:spacing w:after="0" w:line="240" w:lineRule="auto"/>
              <w:jc w:val="center"/>
            </w:pPr>
          </w:p>
        </w:tc>
      </w:tr>
    </w:tbl>
    <w:p w14:paraId="3478B150" w14:textId="081EF1D0" w:rsidR="00C30ADC" w:rsidRDefault="00C30ADC" w:rsidP="00C30ADC">
      <w:pPr>
        <w:spacing w:after="160" w:line="259" w:lineRule="auto"/>
        <w:rPr>
          <w:szCs w:val="24"/>
        </w:rPr>
      </w:pPr>
      <w:r w:rsidRPr="00DE06D1">
        <w:rPr>
          <w:szCs w:val="24"/>
        </w:rPr>
        <w:t>Key:  CX = CMC, DX = Discovery/Biomarkers, SX = Safety/Pharmacology, VX = Statistical Computing and Visualization</w:t>
      </w:r>
      <w:r w:rsidR="001509FB">
        <w:rPr>
          <w:szCs w:val="24"/>
        </w:rPr>
        <w:t>; I-XX = invited talks</w:t>
      </w:r>
    </w:p>
    <w:p w14:paraId="7C444ACC" w14:textId="77777777" w:rsidR="00C30ADC" w:rsidRDefault="00C30ADC" w:rsidP="00C30ADC">
      <w:pPr>
        <w:spacing w:after="160" w:line="259" w:lineRule="auto"/>
        <w:rPr>
          <w:szCs w:val="24"/>
        </w:rPr>
      </w:pPr>
    </w:p>
    <w:tbl>
      <w:tblPr>
        <w:tblStyle w:val="TableGrid"/>
        <w:tblW w:w="4865" w:type="pct"/>
        <w:tblLook w:val="04A0" w:firstRow="1" w:lastRow="0" w:firstColumn="1" w:lastColumn="0" w:noHBand="0" w:noVBand="1"/>
      </w:tblPr>
      <w:tblGrid>
        <w:gridCol w:w="1433"/>
        <w:gridCol w:w="1080"/>
        <w:gridCol w:w="4681"/>
        <w:gridCol w:w="2604"/>
      </w:tblGrid>
      <w:tr w:rsidR="0058656F" w:rsidRPr="005B769E" w14:paraId="74E083C5" w14:textId="77777777" w:rsidTr="00BE0633">
        <w:tc>
          <w:tcPr>
            <w:tcW w:w="5000" w:type="pct"/>
            <w:gridSpan w:val="4"/>
          </w:tcPr>
          <w:p w14:paraId="069DF584" w14:textId="44055D46" w:rsidR="0058656F" w:rsidRPr="005B769E" w:rsidRDefault="003B26F5" w:rsidP="0051313B">
            <w:pPr>
              <w:autoSpaceDE w:val="0"/>
              <w:autoSpaceDN w:val="0"/>
              <w:adjustRightInd w:val="0"/>
              <w:spacing w:after="0" w:line="240" w:lineRule="auto"/>
              <w:jc w:val="center"/>
              <w:rPr>
                <w:b/>
                <w:sz w:val="24"/>
                <w:szCs w:val="24"/>
              </w:rPr>
            </w:pPr>
            <w:r>
              <w:rPr>
                <w:b/>
                <w:sz w:val="24"/>
                <w:szCs w:val="24"/>
              </w:rPr>
              <w:t>Tuesday</w:t>
            </w:r>
            <w:r w:rsidR="0058656F">
              <w:rPr>
                <w:b/>
                <w:sz w:val="24"/>
                <w:szCs w:val="24"/>
              </w:rPr>
              <w:t xml:space="preserve"> Lunch </w:t>
            </w:r>
            <w:r w:rsidR="0058656F" w:rsidRPr="00E346D2">
              <w:rPr>
                <w:b/>
                <w:sz w:val="24"/>
                <w:szCs w:val="24"/>
              </w:rPr>
              <w:t>Roundtable Discussion</w:t>
            </w:r>
            <w:r w:rsidR="0058656F">
              <w:rPr>
                <w:b/>
                <w:sz w:val="24"/>
                <w:szCs w:val="24"/>
              </w:rPr>
              <w:t>, June 20</w:t>
            </w:r>
          </w:p>
        </w:tc>
      </w:tr>
      <w:tr w:rsidR="0058656F" w:rsidRPr="005B769E" w14:paraId="24798BC0" w14:textId="77777777" w:rsidTr="00BE0633">
        <w:tc>
          <w:tcPr>
            <w:tcW w:w="731" w:type="pct"/>
          </w:tcPr>
          <w:p w14:paraId="642C0CF5" w14:textId="77777777" w:rsidR="0058656F" w:rsidRPr="005B769E" w:rsidRDefault="0058656F" w:rsidP="0051313B">
            <w:pPr>
              <w:autoSpaceDE w:val="0"/>
              <w:autoSpaceDN w:val="0"/>
              <w:adjustRightInd w:val="0"/>
              <w:spacing w:after="0" w:line="240" w:lineRule="auto"/>
              <w:jc w:val="center"/>
              <w:rPr>
                <w:b/>
                <w:sz w:val="24"/>
                <w:szCs w:val="24"/>
              </w:rPr>
            </w:pPr>
            <w:r w:rsidRPr="005B769E">
              <w:rPr>
                <w:b/>
                <w:sz w:val="24"/>
                <w:szCs w:val="24"/>
              </w:rPr>
              <w:t>Time</w:t>
            </w:r>
          </w:p>
        </w:tc>
        <w:tc>
          <w:tcPr>
            <w:tcW w:w="551" w:type="pct"/>
          </w:tcPr>
          <w:p w14:paraId="08F9FE88" w14:textId="77777777" w:rsidR="0058656F" w:rsidRPr="005B769E" w:rsidRDefault="0058656F" w:rsidP="0051313B">
            <w:pPr>
              <w:autoSpaceDE w:val="0"/>
              <w:autoSpaceDN w:val="0"/>
              <w:adjustRightInd w:val="0"/>
              <w:spacing w:after="0" w:line="240" w:lineRule="auto"/>
              <w:jc w:val="center"/>
              <w:rPr>
                <w:b/>
                <w:sz w:val="24"/>
                <w:szCs w:val="24"/>
              </w:rPr>
            </w:pPr>
            <w:r w:rsidRPr="005B769E">
              <w:rPr>
                <w:b/>
                <w:sz w:val="24"/>
                <w:szCs w:val="24"/>
              </w:rPr>
              <w:t>Abstract #</w:t>
            </w:r>
          </w:p>
        </w:tc>
        <w:tc>
          <w:tcPr>
            <w:tcW w:w="2389" w:type="pct"/>
          </w:tcPr>
          <w:p w14:paraId="79A64D9E" w14:textId="77777777" w:rsidR="0058656F" w:rsidRPr="005B769E" w:rsidRDefault="0058656F" w:rsidP="0051313B">
            <w:pPr>
              <w:autoSpaceDE w:val="0"/>
              <w:autoSpaceDN w:val="0"/>
              <w:adjustRightInd w:val="0"/>
              <w:spacing w:after="0" w:line="240" w:lineRule="auto"/>
              <w:jc w:val="center"/>
              <w:rPr>
                <w:b/>
                <w:sz w:val="24"/>
                <w:szCs w:val="24"/>
              </w:rPr>
            </w:pPr>
            <w:r>
              <w:rPr>
                <w:b/>
                <w:sz w:val="24"/>
                <w:szCs w:val="24"/>
              </w:rPr>
              <w:t>Topic</w:t>
            </w:r>
          </w:p>
        </w:tc>
        <w:tc>
          <w:tcPr>
            <w:tcW w:w="1329" w:type="pct"/>
          </w:tcPr>
          <w:p w14:paraId="7BFC98A9" w14:textId="7A12E439" w:rsidR="0058656F" w:rsidRPr="005B769E" w:rsidRDefault="00C5663F" w:rsidP="0051313B">
            <w:pPr>
              <w:autoSpaceDE w:val="0"/>
              <w:autoSpaceDN w:val="0"/>
              <w:adjustRightInd w:val="0"/>
              <w:spacing w:after="0" w:line="240" w:lineRule="auto"/>
              <w:jc w:val="center"/>
              <w:rPr>
                <w:b/>
                <w:sz w:val="24"/>
                <w:szCs w:val="24"/>
              </w:rPr>
            </w:pPr>
            <w:r>
              <w:rPr>
                <w:b/>
                <w:sz w:val="24"/>
                <w:szCs w:val="24"/>
              </w:rPr>
              <w:t>Moderator</w:t>
            </w:r>
          </w:p>
        </w:tc>
      </w:tr>
      <w:tr w:rsidR="0058656F" w14:paraId="36D1EAD5" w14:textId="77777777" w:rsidTr="00BE0633">
        <w:tc>
          <w:tcPr>
            <w:tcW w:w="731" w:type="pct"/>
          </w:tcPr>
          <w:p w14:paraId="65F2FE11" w14:textId="77777777" w:rsidR="0058656F" w:rsidRPr="00E346D2" w:rsidRDefault="0058656F" w:rsidP="0051313B">
            <w:pPr>
              <w:spacing w:after="0" w:line="240" w:lineRule="auto"/>
              <w:jc w:val="center"/>
              <w:rPr>
                <w:sz w:val="22"/>
                <w:szCs w:val="22"/>
              </w:rPr>
            </w:pPr>
            <w:r w:rsidRPr="00356659">
              <w:rPr>
                <w:sz w:val="22"/>
                <w:szCs w:val="22"/>
              </w:rPr>
              <w:t>12:00 – 1:00</w:t>
            </w:r>
          </w:p>
        </w:tc>
        <w:tc>
          <w:tcPr>
            <w:tcW w:w="551" w:type="pct"/>
          </w:tcPr>
          <w:p w14:paraId="3609D0A8" w14:textId="77777777" w:rsidR="0058656F" w:rsidRPr="00E346D2" w:rsidRDefault="0058656F" w:rsidP="0051313B">
            <w:pPr>
              <w:spacing w:after="0" w:line="240" w:lineRule="auto"/>
              <w:jc w:val="center"/>
              <w:rPr>
                <w:sz w:val="22"/>
                <w:szCs w:val="22"/>
              </w:rPr>
            </w:pPr>
          </w:p>
        </w:tc>
        <w:tc>
          <w:tcPr>
            <w:tcW w:w="2389" w:type="pct"/>
          </w:tcPr>
          <w:p w14:paraId="319687E3" w14:textId="79FEC4CE" w:rsidR="0058656F" w:rsidRPr="00E346D2" w:rsidRDefault="003B26F5" w:rsidP="0051313B">
            <w:pPr>
              <w:spacing w:after="0" w:line="240" w:lineRule="auto"/>
              <w:jc w:val="center"/>
              <w:rPr>
                <w:sz w:val="22"/>
                <w:szCs w:val="22"/>
              </w:rPr>
            </w:pPr>
            <w:r w:rsidRPr="003B26F5">
              <w:rPr>
                <w:sz w:val="22"/>
                <w:szCs w:val="22"/>
              </w:rPr>
              <w:t>Machine Learning applications in CMC</w:t>
            </w:r>
          </w:p>
        </w:tc>
        <w:tc>
          <w:tcPr>
            <w:tcW w:w="1329" w:type="pct"/>
          </w:tcPr>
          <w:p w14:paraId="76E7D48C" w14:textId="5EB948F2" w:rsidR="0058656F" w:rsidRPr="00165459" w:rsidRDefault="003B26F5" w:rsidP="0051313B">
            <w:pPr>
              <w:spacing w:after="0" w:line="240" w:lineRule="auto"/>
              <w:jc w:val="center"/>
              <w:rPr>
                <w:sz w:val="22"/>
                <w:szCs w:val="22"/>
                <w:highlight w:val="yellow"/>
              </w:rPr>
            </w:pPr>
            <w:r>
              <w:rPr>
                <w:rFonts w:cs="Calibri"/>
                <w:color w:val="212121"/>
                <w:sz w:val="22"/>
                <w:szCs w:val="22"/>
              </w:rPr>
              <w:t>Yang Tang</w:t>
            </w:r>
            <w:r>
              <w:rPr>
                <w:sz w:val="22"/>
                <w:szCs w:val="22"/>
              </w:rPr>
              <w:t xml:space="preserve"> </w:t>
            </w:r>
            <w:r w:rsidR="0058656F">
              <w:rPr>
                <w:sz w:val="22"/>
                <w:szCs w:val="22"/>
              </w:rPr>
              <w:t>(</w:t>
            </w:r>
            <w:r>
              <w:rPr>
                <w:sz w:val="22"/>
                <w:szCs w:val="22"/>
              </w:rPr>
              <w:t>Roche</w:t>
            </w:r>
            <w:r w:rsidR="0058656F">
              <w:rPr>
                <w:sz w:val="22"/>
                <w:szCs w:val="22"/>
              </w:rPr>
              <w:t>)</w:t>
            </w:r>
          </w:p>
        </w:tc>
      </w:tr>
      <w:tr w:rsidR="0058656F" w14:paraId="6CBB1D72" w14:textId="77777777" w:rsidTr="00BE0633">
        <w:tc>
          <w:tcPr>
            <w:tcW w:w="731" w:type="pct"/>
          </w:tcPr>
          <w:p w14:paraId="2E2ABD7B" w14:textId="77777777" w:rsidR="0058656F" w:rsidRPr="000F643D" w:rsidRDefault="0058656F" w:rsidP="0051313B">
            <w:pPr>
              <w:spacing w:after="0" w:line="240" w:lineRule="auto"/>
              <w:jc w:val="center"/>
              <w:rPr>
                <w:sz w:val="22"/>
                <w:szCs w:val="22"/>
                <w:highlight w:val="yellow"/>
              </w:rPr>
            </w:pPr>
            <w:r w:rsidRPr="009577A0">
              <w:rPr>
                <w:sz w:val="22"/>
                <w:szCs w:val="22"/>
              </w:rPr>
              <w:t>12:00 – 1:00</w:t>
            </w:r>
          </w:p>
        </w:tc>
        <w:tc>
          <w:tcPr>
            <w:tcW w:w="551" w:type="pct"/>
          </w:tcPr>
          <w:p w14:paraId="38B3D1D4" w14:textId="77777777" w:rsidR="0058656F" w:rsidRPr="000F643D" w:rsidRDefault="0058656F" w:rsidP="0051313B">
            <w:pPr>
              <w:spacing w:after="0" w:line="240" w:lineRule="auto"/>
              <w:jc w:val="center"/>
              <w:rPr>
                <w:sz w:val="22"/>
                <w:szCs w:val="22"/>
                <w:highlight w:val="yellow"/>
              </w:rPr>
            </w:pPr>
          </w:p>
        </w:tc>
        <w:tc>
          <w:tcPr>
            <w:tcW w:w="2389" w:type="pct"/>
          </w:tcPr>
          <w:p w14:paraId="65858A0E" w14:textId="330EDC61" w:rsidR="0058656F" w:rsidRPr="000F643D" w:rsidRDefault="009577A0" w:rsidP="0051313B">
            <w:pPr>
              <w:spacing w:after="0" w:line="240" w:lineRule="auto"/>
              <w:jc w:val="center"/>
              <w:rPr>
                <w:sz w:val="22"/>
                <w:szCs w:val="22"/>
                <w:highlight w:val="yellow"/>
              </w:rPr>
            </w:pPr>
            <w:r>
              <w:rPr>
                <w:rFonts w:cs="Calibri"/>
                <w:color w:val="212121"/>
                <w:sz w:val="22"/>
                <w:szCs w:val="22"/>
              </w:rPr>
              <w:t>Specification Setting</w:t>
            </w:r>
          </w:p>
        </w:tc>
        <w:tc>
          <w:tcPr>
            <w:tcW w:w="1329" w:type="pct"/>
          </w:tcPr>
          <w:p w14:paraId="4F0E2555" w14:textId="677E2B6A" w:rsidR="0058656F" w:rsidRPr="000F643D" w:rsidRDefault="009577A0" w:rsidP="0051313B">
            <w:pPr>
              <w:spacing w:after="0" w:line="240" w:lineRule="auto"/>
              <w:jc w:val="center"/>
              <w:rPr>
                <w:sz w:val="22"/>
                <w:szCs w:val="22"/>
                <w:highlight w:val="yellow"/>
              </w:rPr>
            </w:pPr>
            <w:r>
              <w:rPr>
                <w:rFonts w:cs="Calibri"/>
                <w:color w:val="212121"/>
                <w:sz w:val="22"/>
                <w:szCs w:val="22"/>
              </w:rPr>
              <w:t>Brad Evans</w:t>
            </w:r>
            <w:r w:rsidRPr="009577A0">
              <w:rPr>
                <w:rFonts w:cs="Calibri"/>
                <w:color w:val="212121"/>
                <w:sz w:val="22"/>
                <w:szCs w:val="22"/>
              </w:rPr>
              <w:t xml:space="preserve"> (</w:t>
            </w:r>
            <w:r w:rsidRPr="009577A0">
              <w:rPr>
                <w:rFonts w:cs="Calibri"/>
                <w:color w:val="212121"/>
                <w:sz w:val="22"/>
                <w:szCs w:val="22"/>
                <w:shd w:val="clear" w:color="auto" w:fill="FFFFFF"/>
              </w:rPr>
              <w:t>Pfizer)</w:t>
            </w:r>
          </w:p>
        </w:tc>
      </w:tr>
      <w:tr w:rsidR="0058656F" w14:paraId="5B150537" w14:textId="77777777" w:rsidTr="00BE0633">
        <w:tc>
          <w:tcPr>
            <w:tcW w:w="731" w:type="pct"/>
          </w:tcPr>
          <w:p w14:paraId="61658A02" w14:textId="77777777" w:rsidR="0058656F" w:rsidRPr="00356659" w:rsidRDefault="0058656F" w:rsidP="0051313B">
            <w:pPr>
              <w:spacing w:after="0" w:line="240" w:lineRule="auto"/>
              <w:jc w:val="center"/>
            </w:pPr>
            <w:r w:rsidRPr="00356659">
              <w:rPr>
                <w:sz w:val="22"/>
                <w:szCs w:val="22"/>
              </w:rPr>
              <w:t>12:00 – 1:00</w:t>
            </w:r>
          </w:p>
        </w:tc>
        <w:tc>
          <w:tcPr>
            <w:tcW w:w="551" w:type="pct"/>
          </w:tcPr>
          <w:p w14:paraId="0F6C68A3" w14:textId="77777777" w:rsidR="0058656F" w:rsidRPr="00356659" w:rsidRDefault="0058656F" w:rsidP="0051313B">
            <w:pPr>
              <w:spacing w:after="0" w:line="240" w:lineRule="auto"/>
              <w:jc w:val="center"/>
            </w:pPr>
          </w:p>
        </w:tc>
        <w:tc>
          <w:tcPr>
            <w:tcW w:w="2389" w:type="pct"/>
          </w:tcPr>
          <w:p w14:paraId="4CF6FCFF" w14:textId="6A769ACF" w:rsidR="0058656F" w:rsidRPr="00B96820" w:rsidRDefault="009577A0" w:rsidP="0051313B">
            <w:pPr>
              <w:spacing w:after="0" w:line="240" w:lineRule="auto"/>
              <w:jc w:val="center"/>
            </w:pPr>
            <w:r>
              <w:rPr>
                <w:rFonts w:cs="Calibri"/>
                <w:color w:val="212121"/>
                <w:sz w:val="22"/>
                <w:szCs w:val="22"/>
              </w:rPr>
              <w:t>Comparability</w:t>
            </w:r>
          </w:p>
        </w:tc>
        <w:tc>
          <w:tcPr>
            <w:tcW w:w="1329" w:type="pct"/>
          </w:tcPr>
          <w:p w14:paraId="3A549CED" w14:textId="040ED63E" w:rsidR="0058656F" w:rsidRPr="0058656F" w:rsidRDefault="0033666D" w:rsidP="0051313B">
            <w:pPr>
              <w:spacing w:after="0" w:line="240" w:lineRule="auto"/>
              <w:jc w:val="center"/>
              <w:rPr>
                <w:sz w:val="22"/>
                <w:szCs w:val="22"/>
              </w:rPr>
            </w:pPr>
            <w:r>
              <w:rPr>
                <w:rFonts w:cs="Calibri"/>
                <w:color w:val="212121"/>
                <w:sz w:val="22"/>
                <w:szCs w:val="22"/>
              </w:rPr>
              <w:t>Aili Cheng</w:t>
            </w:r>
            <w:r w:rsidRPr="0058656F">
              <w:rPr>
                <w:sz w:val="22"/>
                <w:szCs w:val="22"/>
              </w:rPr>
              <w:t xml:space="preserve"> </w:t>
            </w:r>
            <w:r w:rsidR="0058656F" w:rsidRPr="0058656F">
              <w:rPr>
                <w:sz w:val="22"/>
                <w:szCs w:val="22"/>
              </w:rPr>
              <w:t>(</w:t>
            </w:r>
            <w:r w:rsidRPr="009577A0">
              <w:rPr>
                <w:rFonts w:cs="Calibri"/>
                <w:color w:val="212121"/>
                <w:sz w:val="22"/>
                <w:szCs w:val="22"/>
                <w:shd w:val="clear" w:color="auto" w:fill="FFFFFF"/>
              </w:rPr>
              <w:t>Pfizer</w:t>
            </w:r>
            <w:r w:rsidR="0058656F" w:rsidRPr="0058656F">
              <w:rPr>
                <w:sz w:val="22"/>
                <w:szCs w:val="22"/>
              </w:rPr>
              <w:t>)</w:t>
            </w:r>
          </w:p>
        </w:tc>
      </w:tr>
    </w:tbl>
    <w:p w14:paraId="3BD8C8D9" w14:textId="77777777" w:rsidR="0058656F" w:rsidRDefault="0058656F" w:rsidP="00C30ADC">
      <w:pPr>
        <w:spacing w:after="160" w:line="259" w:lineRule="auto"/>
        <w:rPr>
          <w:szCs w:val="24"/>
        </w:rPr>
      </w:pPr>
    </w:p>
    <w:p w14:paraId="62F676DC" w14:textId="77777777" w:rsidR="00C30ADC" w:rsidRDefault="00C30ADC" w:rsidP="00C30ADC">
      <w:pPr>
        <w:spacing w:after="160" w:line="259" w:lineRule="auto"/>
        <w:rPr>
          <w:sz w:val="24"/>
          <w:szCs w:val="24"/>
        </w:rPr>
      </w:pPr>
    </w:p>
    <w:tbl>
      <w:tblPr>
        <w:tblStyle w:val="TableGrid"/>
        <w:tblW w:w="4865" w:type="pct"/>
        <w:tblLook w:val="04A0" w:firstRow="1" w:lastRow="0" w:firstColumn="1" w:lastColumn="0" w:noHBand="0" w:noVBand="1"/>
      </w:tblPr>
      <w:tblGrid>
        <w:gridCol w:w="1433"/>
        <w:gridCol w:w="1080"/>
        <w:gridCol w:w="4681"/>
        <w:gridCol w:w="2604"/>
      </w:tblGrid>
      <w:tr w:rsidR="00C30ADC" w:rsidRPr="005B769E" w14:paraId="7A41DFD6" w14:textId="77777777" w:rsidTr="00BE0633">
        <w:tc>
          <w:tcPr>
            <w:tcW w:w="5000" w:type="pct"/>
            <w:gridSpan w:val="4"/>
          </w:tcPr>
          <w:p w14:paraId="243AAE6A" w14:textId="0759D1D6" w:rsidR="00C30ADC" w:rsidRPr="005B769E" w:rsidRDefault="00C30ADC" w:rsidP="00B42F55">
            <w:pPr>
              <w:autoSpaceDE w:val="0"/>
              <w:autoSpaceDN w:val="0"/>
              <w:adjustRightInd w:val="0"/>
              <w:spacing w:after="0" w:line="240" w:lineRule="auto"/>
              <w:jc w:val="center"/>
              <w:rPr>
                <w:b/>
                <w:sz w:val="24"/>
                <w:szCs w:val="24"/>
              </w:rPr>
            </w:pPr>
            <w:r>
              <w:rPr>
                <w:b/>
                <w:sz w:val="24"/>
                <w:szCs w:val="24"/>
              </w:rPr>
              <w:t xml:space="preserve">Tuesday Afternoon Students, June </w:t>
            </w:r>
            <w:r w:rsidR="00787A5F">
              <w:rPr>
                <w:b/>
                <w:sz w:val="24"/>
                <w:szCs w:val="24"/>
              </w:rPr>
              <w:t>20</w:t>
            </w:r>
          </w:p>
        </w:tc>
      </w:tr>
      <w:tr w:rsidR="00C30ADC" w:rsidRPr="005B769E" w14:paraId="74826FC8" w14:textId="77777777" w:rsidTr="00BE0633">
        <w:tc>
          <w:tcPr>
            <w:tcW w:w="731" w:type="pct"/>
          </w:tcPr>
          <w:p w14:paraId="4C3511F2" w14:textId="77777777" w:rsidR="00C30ADC" w:rsidRPr="005B769E" w:rsidRDefault="00C30ADC" w:rsidP="00B42F55">
            <w:pPr>
              <w:autoSpaceDE w:val="0"/>
              <w:autoSpaceDN w:val="0"/>
              <w:adjustRightInd w:val="0"/>
              <w:spacing w:after="0" w:line="240" w:lineRule="auto"/>
              <w:jc w:val="center"/>
              <w:rPr>
                <w:b/>
                <w:sz w:val="24"/>
                <w:szCs w:val="24"/>
              </w:rPr>
            </w:pPr>
            <w:r w:rsidRPr="005B769E">
              <w:rPr>
                <w:b/>
                <w:sz w:val="24"/>
                <w:szCs w:val="24"/>
              </w:rPr>
              <w:t>Time</w:t>
            </w:r>
          </w:p>
        </w:tc>
        <w:tc>
          <w:tcPr>
            <w:tcW w:w="551" w:type="pct"/>
          </w:tcPr>
          <w:p w14:paraId="2AFE5ED6" w14:textId="77777777" w:rsidR="00C30ADC" w:rsidRPr="005B769E" w:rsidRDefault="00C30ADC" w:rsidP="00B42F55">
            <w:pPr>
              <w:autoSpaceDE w:val="0"/>
              <w:autoSpaceDN w:val="0"/>
              <w:adjustRightInd w:val="0"/>
              <w:spacing w:after="0" w:line="240" w:lineRule="auto"/>
              <w:jc w:val="center"/>
              <w:rPr>
                <w:b/>
                <w:sz w:val="24"/>
                <w:szCs w:val="24"/>
              </w:rPr>
            </w:pPr>
            <w:r w:rsidRPr="005B769E">
              <w:rPr>
                <w:b/>
                <w:sz w:val="24"/>
                <w:szCs w:val="24"/>
              </w:rPr>
              <w:t>Abstract #</w:t>
            </w:r>
          </w:p>
        </w:tc>
        <w:tc>
          <w:tcPr>
            <w:tcW w:w="2389" w:type="pct"/>
          </w:tcPr>
          <w:p w14:paraId="7B88FD1F" w14:textId="77777777" w:rsidR="00C30ADC" w:rsidRPr="005B769E" w:rsidRDefault="00C30ADC" w:rsidP="00B42F55">
            <w:pPr>
              <w:autoSpaceDE w:val="0"/>
              <w:autoSpaceDN w:val="0"/>
              <w:adjustRightInd w:val="0"/>
              <w:spacing w:after="0" w:line="240" w:lineRule="auto"/>
              <w:jc w:val="center"/>
              <w:rPr>
                <w:b/>
                <w:sz w:val="24"/>
                <w:szCs w:val="24"/>
              </w:rPr>
            </w:pPr>
            <w:r w:rsidRPr="005B769E">
              <w:rPr>
                <w:b/>
                <w:sz w:val="24"/>
                <w:szCs w:val="24"/>
              </w:rPr>
              <w:t>Title</w:t>
            </w:r>
          </w:p>
        </w:tc>
        <w:tc>
          <w:tcPr>
            <w:tcW w:w="1329" w:type="pct"/>
          </w:tcPr>
          <w:p w14:paraId="5163961B" w14:textId="308D0AB4" w:rsidR="00C30ADC" w:rsidRPr="005B769E" w:rsidRDefault="00C5663F" w:rsidP="00B42F55">
            <w:pPr>
              <w:autoSpaceDE w:val="0"/>
              <w:autoSpaceDN w:val="0"/>
              <w:adjustRightInd w:val="0"/>
              <w:spacing w:after="0" w:line="240" w:lineRule="auto"/>
              <w:jc w:val="center"/>
              <w:rPr>
                <w:b/>
                <w:sz w:val="24"/>
                <w:szCs w:val="24"/>
              </w:rPr>
            </w:pPr>
            <w:r>
              <w:rPr>
                <w:b/>
                <w:sz w:val="24"/>
                <w:szCs w:val="24"/>
              </w:rPr>
              <w:t>Moderator</w:t>
            </w:r>
          </w:p>
        </w:tc>
      </w:tr>
      <w:tr w:rsidR="00C30ADC" w14:paraId="2CD03458" w14:textId="77777777" w:rsidTr="00BE0633">
        <w:tc>
          <w:tcPr>
            <w:tcW w:w="731" w:type="pct"/>
          </w:tcPr>
          <w:p w14:paraId="4B075406" w14:textId="595BAE51" w:rsidR="00C30ADC" w:rsidRPr="00613C09" w:rsidRDefault="00C30ADC" w:rsidP="00356659">
            <w:pPr>
              <w:spacing w:after="0" w:line="240" w:lineRule="auto"/>
              <w:jc w:val="center"/>
              <w:rPr>
                <w:sz w:val="22"/>
                <w:szCs w:val="22"/>
              </w:rPr>
            </w:pPr>
            <w:r w:rsidRPr="00613C09">
              <w:rPr>
                <w:sz w:val="22"/>
                <w:szCs w:val="22"/>
              </w:rPr>
              <w:t>1</w:t>
            </w:r>
            <w:r w:rsidR="00787A5F" w:rsidRPr="00613C09">
              <w:rPr>
                <w:sz w:val="22"/>
                <w:szCs w:val="22"/>
              </w:rPr>
              <w:t>2</w:t>
            </w:r>
            <w:r w:rsidRPr="00613C09">
              <w:rPr>
                <w:sz w:val="22"/>
                <w:szCs w:val="22"/>
              </w:rPr>
              <w:t>:</w:t>
            </w:r>
            <w:r w:rsidR="00787A5F" w:rsidRPr="00613C09">
              <w:rPr>
                <w:sz w:val="22"/>
                <w:szCs w:val="22"/>
              </w:rPr>
              <w:t>1</w:t>
            </w:r>
            <w:r w:rsidRPr="00613C09">
              <w:rPr>
                <w:sz w:val="22"/>
                <w:szCs w:val="22"/>
              </w:rPr>
              <w:t>5 – 1:</w:t>
            </w:r>
            <w:r w:rsidR="00787A5F" w:rsidRPr="00613C09">
              <w:rPr>
                <w:sz w:val="22"/>
                <w:szCs w:val="22"/>
              </w:rPr>
              <w:t>1</w:t>
            </w:r>
            <w:r w:rsidRPr="00613C09">
              <w:rPr>
                <w:sz w:val="22"/>
                <w:szCs w:val="22"/>
              </w:rPr>
              <w:t>5</w:t>
            </w:r>
          </w:p>
        </w:tc>
        <w:tc>
          <w:tcPr>
            <w:tcW w:w="551" w:type="pct"/>
          </w:tcPr>
          <w:p w14:paraId="732F5A7F" w14:textId="77777777" w:rsidR="00C30ADC" w:rsidRPr="00613C09" w:rsidRDefault="00C30ADC" w:rsidP="00356659">
            <w:pPr>
              <w:spacing w:after="0" w:line="240" w:lineRule="auto"/>
              <w:jc w:val="center"/>
              <w:rPr>
                <w:sz w:val="22"/>
                <w:szCs w:val="22"/>
              </w:rPr>
            </w:pPr>
          </w:p>
        </w:tc>
        <w:tc>
          <w:tcPr>
            <w:tcW w:w="2389" w:type="pct"/>
          </w:tcPr>
          <w:p w14:paraId="7AAF9EB0" w14:textId="1B4FBEB8" w:rsidR="00C30ADC" w:rsidRPr="00613C09" w:rsidRDefault="00E10B98" w:rsidP="00356659">
            <w:pPr>
              <w:spacing w:after="0" w:line="240" w:lineRule="auto"/>
              <w:jc w:val="center"/>
              <w:rPr>
                <w:sz w:val="22"/>
                <w:szCs w:val="22"/>
              </w:rPr>
            </w:pPr>
            <w:r w:rsidRPr="00B96820">
              <w:rPr>
                <w:sz w:val="22"/>
                <w:szCs w:val="22"/>
              </w:rPr>
              <w:t>Students and Early Career Roundtable discussion</w:t>
            </w:r>
          </w:p>
        </w:tc>
        <w:tc>
          <w:tcPr>
            <w:tcW w:w="1329" w:type="pct"/>
          </w:tcPr>
          <w:p w14:paraId="3E67BD26" w14:textId="025D29A4" w:rsidR="00C30ADC" w:rsidRPr="00165459" w:rsidRDefault="00613C09" w:rsidP="00356659">
            <w:pPr>
              <w:spacing w:after="0" w:line="240" w:lineRule="auto"/>
              <w:jc w:val="center"/>
              <w:rPr>
                <w:sz w:val="22"/>
                <w:szCs w:val="22"/>
                <w:highlight w:val="yellow"/>
              </w:rPr>
            </w:pPr>
            <w:r w:rsidRPr="00FD5E05">
              <w:rPr>
                <w:sz w:val="22"/>
                <w:szCs w:val="22"/>
              </w:rPr>
              <w:t>Jyh-Ming</w:t>
            </w:r>
            <w:r w:rsidR="004A34BB">
              <w:rPr>
                <w:sz w:val="22"/>
                <w:szCs w:val="22"/>
              </w:rPr>
              <w:t xml:space="preserve"> Shoung (Janssen)</w:t>
            </w:r>
            <w:r w:rsidRPr="00FD5E05">
              <w:rPr>
                <w:sz w:val="22"/>
                <w:szCs w:val="22"/>
              </w:rPr>
              <w:t>, Wei</w:t>
            </w:r>
            <w:r w:rsidR="0097791C">
              <w:rPr>
                <w:sz w:val="22"/>
                <w:szCs w:val="22"/>
              </w:rPr>
              <w:t xml:space="preserve"> Zhao (Fate </w:t>
            </w:r>
            <w:proofErr w:type="spellStart"/>
            <w:r w:rsidR="0097791C">
              <w:rPr>
                <w:sz w:val="22"/>
                <w:szCs w:val="22"/>
              </w:rPr>
              <w:t>Therapuetics</w:t>
            </w:r>
            <w:proofErr w:type="spellEnd"/>
            <w:r w:rsidR="0097791C">
              <w:rPr>
                <w:sz w:val="22"/>
                <w:szCs w:val="22"/>
              </w:rPr>
              <w:t>)</w:t>
            </w:r>
          </w:p>
        </w:tc>
      </w:tr>
    </w:tbl>
    <w:p w14:paraId="3F931152" w14:textId="77777777" w:rsidR="009E5764" w:rsidRDefault="009E5764" w:rsidP="00C30ADC">
      <w:pPr>
        <w:spacing w:after="160" w:line="259" w:lineRule="auto"/>
        <w:rPr>
          <w:sz w:val="24"/>
          <w:szCs w:val="24"/>
        </w:rPr>
      </w:pPr>
    </w:p>
    <w:p w14:paraId="18F5B2AF" w14:textId="18102610" w:rsidR="00C30ADC" w:rsidRDefault="00C30ADC" w:rsidP="00C30ADC">
      <w:pPr>
        <w:spacing w:after="160" w:line="259" w:lineRule="auto"/>
        <w:rPr>
          <w:sz w:val="24"/>
          <w:szCs w:val="24"/>
        </w:rPr>
      </w:pPr>
    </w:p>
    <w:tbl>
      <w:tblPr>
        <w:tblStyle w:val="TableGrid"/>
        <w:tblW w:w="5015" w:type="pct"/>
        <w:tblLook w:val="04A0" w:firstRow="1" w:lastRow="0" w:firstColumn="1" w:lastColumn="0" w:noHBand="0" w:noVBand="1"/>
      </w:tblPr>
      <w:tblGrid>
        <w:gridCol w:w="1321"/>
        <w:gridCol w:w="1057"/>
        <w:gridCol w:w="3668"/>
        <w:gridCol w:w="2020"/>
        <w:gridCol w:w="2020"/>
        <w:gridCol w:w="14"/>
      </w:tblGrid>
      <w:tr w:rsidR="00295585" w14:paraId="6F7AC517" w14:textId="2310FEFE" w:rsidTr="00BE0633">
        <w:trPr>
          <w:trHeight w:val="288"/>
        </w:trPr>
        <w:tc>
          <w:tcPr>
            <w:tcW w:w="5000" w:type="pct"/>
            <w:gridSpan w:val="6"/>
          </w:tcPr>
          <w:p w14:paraId="5E13295E" w14:textId="66F9CFEC" w:rsidR="00295585" w:rsidRDefault="00295585" w:rsidP="00B42F55">
            <w:pPr>
              <w:autoSpaceDE w:val="0"/>
              <w:autoSpaceDN w:val="0"/>
              <w:adjustRightInd w:val="0"/>
              <w:spacing w:after="0" w:line="240" w:lineRule="auto"/>
              <w:jc w:val="center"/>
              <w:rPr>
                <w:b/>
                <w:sz w:val="24"/>
                <w:szCs w:val="24"/>
              </w:rPr>
            </w:pPr>
            <w:r>
              <w:rPr>
                <w:b/>
                <w:sz w:val="24"/>
                <w:szCs w:val="24"/>
              </w:rPr>
              <w:t>Tuesday Afternoon contributed topic parallel sessions (room A), June 20</w:t>
            </w:r>
          </w:p>
        </w:tc>
      </w:tr>
      <w:tr w:rsidR="00AD50C7" w14:paraId="61EDFA39" w14:textId="0536A1EC" w:rsidTr="00BE0633">
        <w:trPr>
          <w:gridAfter w:val="1"/>
          <w:wAfter w:w="6" w:type="pct"/>
          <w:trHeight w:val="590"/>
        </w:trPr>
        <w:tc>
          <w:tcPr>
            <w:tcW w:w="654" w:type="pct"/>
          </w:tcPr>
          <w:p w14:paraId="53E80162" w14:textId="77777777" w:rsidR="00AD50C7" w:rsidRPr="005B769E" w:rsidRDefault="00AD50C7" w:rsidP="00B42F55">
            <w:pPr>
              <w:autoSpaceDE w:val="0"/>
              <w:autoSpaceDN w:val="0"/>
              <w:adjustRightInd w:val="0"/>
              <w:spacing w:after="0" w:line="240" w:lineRule="auto"/>
              <w:jc w:val="center"/>
              <w:rPr>
                <w:b/>
                <w:sz w:val="24"/>
                <w:szCs w:val="24"/>
              </w:rPr>
            </w:pPr>
            <w:r w:rsidRPr="005B769E">
              <w:rPr>
                <w:b/>
                <w:sz w:val="24"/>
                <w:szCs w:val="24"/>
              </w:rPr>
              <w:t>Time</w:t>
            </w:r>
          </w:p>
        </w:tc>
        <w:tc>
          <w:tcPr>
            <w:tcW w:w="523" w:type="pct"/>
          </w:tcPr>
          <w:p w14:paraId="0689FA86" w14:textId="77777777" w:rsidR="00AD50C7" w:rsidRPr="005B769E" w:rsidRDefault="00AD50C7" w:rsidP="00B42F55">
            <w:pPr>
              <w:autoSpaceDE w:val="0"/>
              <w:autoSpaceDN w:val="0"/>
              <w:adjustRightInd w:val="0"/>
              <w:spacing w:after="0" w:line="240" w:lineRule="auto"/>
              <w:jc w:val="center"/>
              <w:rPr>
                <w:b/>
                <w:sz w:val="24"/>
                <w:szCs w:val="24"/>
              </w:rPr>
            </w:pPr>
            <w:r w:rsidRPr="005B769E">
              <w:rPr>
                <w:b/>
                <w:sz w:val="24"/>
                <w:szCs w:val="24"/>
              </w:rPr>
              <w:t>Abstract #</w:t>
            </w:r>
          </w:p>
        </w:tc>
        <w:tc>
          <w:tcPr>
            <w:tcW w:w="1816" w:type="pct"/>
          </w:tcPr>
          <w:p w14:paraId="765CAC0F" w14:textId="77777777" w:rsidR="00AD50C7" w:rsidRPr="005B769E" w:rsidRDefault="00AD50C7" w:rsidP="00B42F55">
            <w:pPr>
              <w:autoSpaceDE w:val="0"/>
              <w:autoSpaceDN w:val="0"/>
              <w:adjustRightInd w:val="0"/>
              <w:spacing w:after="0" w:line="240" w:lineRule="auto"/>
              <w:jc w:val="center"/>
              <w:rPr>
                <w:b/>
                <w:sz w:val="24"/>
                <w:szCs w:val="24"/>
              </w:rPr>
            </w:pPr>
            <w:r w:rsidRPr="005B769E">
              <w:rPr>
                <w:b/>
                <w:sz w:val="24"/>
                <w:szCs w:val="24"/>
              </w:rPr>
              <w:t>Title</w:t>
            </w:r>
          </w:p>
        </w:tc>
        <w:tc>
          <w:tcPr>
            <w:tcW w:w="1000" w:type="pct"/>
          </w:tcPr>
          <w:p w14:paraId="5C41C34B" w14:textId="77777777" w:rsidR="00AD50C7" w:rsidRPr="005B769E" w:rsidRDefault="00AD50C7" w:rsidP="00B42F55">
            <w:pPr>
              <w:autoSpaceDE w:val="0"/>
              <w:autoSpaceDN w:val="0"/>
              <w:adjustRightInd w:val="0"/>
              <w:spacing w:after="0" w:line="240" w:lineRule="auto"/>
              <w:jc w:val="center"/>
              <w:rPr>
                <w:b/>
                <w:sz w:val="24"/>
                <w:szCs w:val="24"/>
              </w:rPr>
            </w:pPr>
            <w:r w:rsidRPr="005B769E">
              <w:rPr>
                <w:b/>
                <w:sz w:val="24"/>
                <w:szCs w:val="24"/>
              </w:rPr>
              <w:t>Presenter</w:t>
            </w:r>
          </w:p>
        </w:tc>
        <w:tc>
          <w:tcPr>
            <w:tcW w:w="1000" w:type="pct"/>
          </w:tcPr>
          <w:p w14:paraId="1BEE8A2B" w14:textId="7F8B4D21" w:rsidR="00AD50C7" w:rsidRPr="005B769E" w:rsidRDefault="00E816AF" w:rsidP="00B42F55">
            <w:pPr>
              <w:autoSpaceDE w:val="0"/>
              <w:autoSpaceDN w:val="0"/>
              <w:adjustRightInd w:val="0"/>
              <w:spacing w:after="0" w:line="240" w:lineRule="auto"/>
              <w:jc w:val="center"/>
              <w:rPr>
                <w:b/>
                <w:sz w:val="24"/>
                <w:szCs w:val="24"/>
              </w:rPr>
            </w:pPr>
            <w:r>
              <w:rPr>
                <w:b/>
                <w:sz w:val="24"/>
                <w:szCs w:val="24"/>
              </w:rPr>
              <w:t>Moderator</w:t>
            </w:r>
          </w:p>
        </w:tc>
      </w:tr>
      <w:tr w:rsidR="00AD50C7" w14:paraId="122BCA6F" w14:textId="4D5947B4" w:rsidTr="00BE0633">
        <w:trPr>
          <w:gridAfter w:val="1"/>
          <w:wAfter w:w="6" w:type="pct"/>
          <w:trHeight w:val="526"/>
        </w:trPr>
        <w:tc>
          <w:tcPr>
            <w:tcW w:w="654" w:type="pct"/>
          </w:tcPr>
          <w:p w14:paraId="01A53EB8" w14:textId="38550DBA" w:rsidR="00AD50C7" w:rsidRPr="00356659" w:rsidRDefault="00AD50C7" w:rsidP="00356659">
            <w:pPr>
              <w:spacing w:after="0" w:line="240" w:lineRule="auto"/>
              <w:jc w:val="center"/>
              <w:rPr>
                <w:sz w:val="22"/>
                <w:szCs w:val="22"/>
              </w:rPr>
            </w:pPr>
            <w:r w:rsidRPr="00356659">
              <w:rPr>
                <w:sz w:val="22"/>
                <w:szCs w:val="22"/>
              </w:rPr>
              <w:t>1:00 – 1:25</w:t>
            </w:r>
          </w:p>
        </w:tc>
        <w:tc>
          <w:tcPr>
            <w:tcW w:w="523" w:type="pct"/>
          </w:tcPr>
          <w:p w14:paraId="3B63BC6F" w14:textId="7CBD4676" w:rsidR="00AD50C7" w:rsidRPr="00356659" w:rsidRDefault="00AD50C7" w:rsidP="00356659">
            <w:pPr>
              <w:spacing w:after="0" w:line="240" w:lineRule="auto"/>
              <w:jc w:val="center"/>
              <w:rPr>
                <w:sz w:val="22"/>
                <w:szCs w:val="22"/>
              </w:rPr>
            </w:pPr>
            <w:r w:rsidRPr="00356659">
              <w:rPr>
                <w:sz w:val="22"/>
                <w:szCs w:val="22"/>
              </w:rPr>
              <w:t>C1</w:t>
            </w:r>
          </w:p>
        </w:tc>
        <w:tc>
          <w:tcPr>
            <w:tcW w:w="1816" w:type="pct"/>
          </w:tcPr>
          <w:p w14:paraId="7C40D2E0" w14:textId="00F12813" w:rsidR="00AD50C7" w:rsidRPr="00356659" w:rsidRDefault="00AD50C7" w:rsidP="00356659">
            <w:pPr>
              <w:spacing w:after="0" w:line="240" w:lineRule="auto"/>
              <w:jc w:val="center"/>
              <w:rPr>
                <w:sz w:val="22"/>
                <w:szCs w:val="22"/>
              </w:rPr>
            </w:pPr>
            <w:r w:rsidRPr="00356659">
              <w:rPr>
                <w:sz w:val="22"/>
                <w:szCs w:val="22"/>
              </w:rPr>
              <w:t>Estimating Shelf Life through Tolerance Intervals</w:t>
            </w:r>
          </w:p>
        </w:tc>
        <w:tc>
          <w:tcPr>
            <w:tcW w:w="1000" w:type="pct"/>
          </w:tcPr>
          <w:p w14:paraId="7CDBAA93" w14:textId="42F16F4A" w:rsidR="00AD50C7" w:rsidRPr="00356659" w:rsidRDefault="00AD50C7" w:rsidP="00356659">
            <w:pPr>
              <w:spacing w:after="0" w:line="240" w:lineRule="auto"/>
              <w:jc w:val="center"/>
              <w:rPr>
                <w:sz w:val="22"/>
                <w:szCs w:val="22"/>
              </w:rPr>
            </w:pPr>
            <w:r w:rsidRPr="00356659">
              <w:rPr>
                <w:sz w:val="22"/>
                <w:szCs w:val="22"/>
              </w:rPr>
              <w:t xml:space="preserve">James </w:t>
            </w:r>
            <w:proofErr w:type="spellStart"/>
            <w:r w:rsidRPr="00356659">
              <w:rPr>
                <w:sz w:val="22"/>
                <w:szCs w:val="22"/>
              </w:rPr>
              <w:t>Schwenke</w:t>
            </w:r>
            <w:proofErr w:type="spellEnd"/>
            <w:r w:rsidRPr="00356659">
              <w:rPr>
                <w:sz w:val="22"/>
                <w:szCs w:val="22"/>
              </w:rPr>
              <w:t>, Applied Research Consultants, LLC</w:t>
            </w:r>
          </w:p>
        </w:tc>
        <w:tc>
          <w:tcPr>
            <w:tcW w:w="1000" w:type="pct"/>
          </w:tcPr>
          <w:p w14:paraId="78875BB4" w14:textId="77777777" w:rsidR="00192630" w:rsidRPr="00526D4E" w:rsidRDefault="00192630" w:rsidP="00192630">
            <w:pPr>
              <w:autoSpaceDE w:val="0"/>
              <w:autoSpaceDN w:val="0"/>
              <w:adjustRightInd w:val="0"/>
              <w:spacing w:after="0" w:line="240" w:lineRule="auto"/>
              <w:jc w:val="center"/>
              <w:rPr>
                <w:rFonts w:cs="Calibri"/>
                <w:color w:val="000000"/>
              </w:rPr>
            </w:pPr>
            <w:r w:rsidRPr="00526D4E">
              <w:rPr>
                <w:rFonts w:cs="Calibri"/>
                <w:color w:val="000000"/>
              </w:rPr>
              <w:t>Paul Faya</w:t>
            </w:r>
          </w:p>
          <w:p w14:paraId="7520B4DB" w14:textId="7BD5F269" w:rsidR="00AD50C7" w:rsidRPr="00356659" w:rsidRDefault="00192630" w:rsidP="00192630">
            <w:pPr>
              <w:spacing w:after="0" w:line="240" w:lineRule="auto"/>
              <w:jc w:val="center"/>
            </w:pPr>
            <w:r w:rsidRPr="00526D4E">
              <w:rPr>
                <w:rFonts w:cs="Calibri"/>
                <w:color w:val="000000"/>
              </w:rPr>
              <w:t>Aili Cheng</w:t>
            </w:r>
          </w:p>
        </w:tc>
      </w:tr>
      <w:tr w:rsidR="00AD50C7" w14:paraId="63F3FC35" w14:textId="2E1607FE" w:rsidTr="00BE0633">
        <w:trPr>
          <w:gridAfter w:val="1"/>
          <w:wAfter w:w="6" w:type="pct"/>
          <w:trHeight w:val="538"/>
        </w:trPr>
        <w:tc>
          <w:tcPr>
            <w:tcW w:w="654" w:type="pct"/>
          </w:tcPr>
          <w:p w14:paraId="3501AFB5" w14:textId="487B1B12" w:rsidR="00AD50C7" w:rsidRPr="00356659" w:rsidRDefault="00AD50C7" w:rsidP="00356659">
            <w:pPr>
              <w:spacing w:after="0" w:line="240" w:lineRule="auto"/>
              <w:jc w:val="center"/>
              <w:rPr>
                <w:sz w:val="22"/>
                <w:szCs w:val="22"/>
              </w:rPr>
            </w:pPr>
            <w:r w:rsidRPr="00356659">
              <w:rPr>
                <w:sz w:val="22"/>
                <w:szCs w:val="22"/>
              </w:rPr>
              <w:t>1:25 – 1:50</w:t>
            </w:r>
          </w:p>
        </w:tc>
        <w:tc>
          <w:tcPr>
            <w:tcW w:w="523" w:type="pct"/>
          </w:tcPr>
          <w:p w14:paraId="1CBE931D" w14:textId="357C01D2" w:rsidR="00AD50C7" w:rsidRPr="00356659" w:rsidRDefault="00AD50C7" w:rsidP="00356659">
            <w:pPr>
              <w:spacing w:after="0" w:line="240" w:lineRule="auto"/>
              <w:jc w:val="center"/>
              <w:rPr>
                <w:sz w:val="22"/>
                <w:szCs w:val="22"/>
              </w:rPr>
            </w:pPr>
            <w:r w:rsidRPr="00356659">
              <w:rPr>
                <w:sz w:val="22"/>
                <w:szCs w:val="22"/>
              </w:rPr>
              <w:t>C10</w:t>
            </w:r>
          </w:p>
        </w:tc>
        <w:tc>
          <w:tcPr>
            <w:tcW w:w="1816" w:type="pct"/>
          </w:tcPr>
          <w:p w14:paraId="561E89A3" w14:textId="6B214278" w:rsidR="00AD50C7" w:rsidRPr="00356659" w:rsidRDefault="00AD50C7" w:rsidP="00356659">
            <w:pPr>
              <w:spacing w:after="0" w:line="240" w:lineRule="auto"/>
              <w:jc w:val="center"/>
              <w:rPr>
                <w:sz w:val="22"/>
                <w:szCs w:val="22"/>
              </w:rPr>
            </w:pPr>
            <w:r w:rsidRPr="00356659">
              <w:rPr>
                <w:sz w:val="22"/>
                <w:szCs w:val="22"/>
              </w:rPr>
              <w:t>Tolerance Intervals in Linear Mixed Models: an Application to Stability Data</w:t>
            </w:r>
          </w:p>
        </w:tc>
        <w:tc>
          <w:tcPr>
            <w:tcW w:w="1000" w:type="pct"/>
          </w:tcPr>
          <w:p w14:paraId="6C9324B4" w14:textId="3BCF763A" w:rsidR="00AD50C7" w:rsidRPr="00356659" w:rsidRDefault="00AD50C7" w:rsidP="00356659">
            <w:pPr>
              <w:spacing w:after="0" w:line="240" w:lineRule="auto"/>
              <w:jc w:val="center"/>
              <w:rPr>
                <w:sz w:val="22"/>
                <w:szCs w:val="22"/>
              </w:rPr>
            </w:pPr>
            <w:r w:rsidRPr="00356659">
              <w:rPr>
                <w:sz w:val="22"/>
                <w:szCs w:val="22"/>
              </w:rPr>
              <w:t>Cristian Oliva Aviles, Genentech</w:t>
            </w:r>
          </w:p>
        </w:tc>
        <w:tc>
          <w:tcPr>
            <w:tcW w:w="1000" w:type="pct"/>
          </w:tcPr>
          <w:p w14:paraId="4B66B450" w14:textId="77777777" w:rsidR="00192630" w:rsidRPr="00526D4E" w:rsidRDefault="00192630" w:rsidP="00192630">
            <w:pPr>
              <w:autoSpaceDE w:val="0"/>
              <w:autoSpaceDN w:val="0"/>
              <w:adjustRightInd w:val="0"/>
              <w:spacing w:after="0" w:line="240" w:lineRule="auto"/>
              <w:jc w:val="center"/>
              <w:rPr>
                <w:rFonts w:cs="Calibri"/>
                <w:color w:val="000000"/>
              </w:rPr>
            </w:pPr>
            <w:r w:rsidRPr="00526D4E">
              <w:rPr>
                <w:rFonts w:cs="Calibri"/>
                <w:color w:val="000000"/>
              </w:rPr>
              <w:t>Paul Faya</w:t>
            </w:r>
          </w:p>
          <w:p w14:paraId="1E3D624F" w14:textId="3E202FD0" w:rsidR="00AD50C7" w:rsidRPr="00356659" w:rsidRDefault="00192630" w:rsidP="00192630">
            <w:pPr>
              <w:spacing w:after="0" w:line="240" w:lineRule="auto"/>
              <w:jc w:val="center"/>
            </w:pPr>
            <w:r w:rsidRPr="00526D4E">
              <w:rPr>
                <w:rFonts w:cs="Calibri"/>
                <w:color w:val="000000"/>
              </w:rPr>
              <w:t>Aili Cheng</w:t>
            </w:r>
          </w:p>
        </w:tc>
      </w:tr>
      <w:tr w:rsidR="00AD50C7" w14:paraId="5F8C5FCC" w14:textId="17F38A46" w:rsidTr="00BE0633">
        <w:trPr>
          <w:gridAfter w:val="1"/>
          <w:wAfter w:w="6" w:type="pct"/>
          <w:trHeight w:val="802"/>
        </w:trPr>
        <w:tc>
          <w:tcPr>
            <w:tcW w:w="654" w:type="pct"/>
          </w:tcPr>
          <w:p w14:paraId="221F6FF9" w14:textId="5A456BB3" w:rsidR="00AD50C7" w:rsidRPr="00356659" w:rsidRDefault="00AD50C7" w:rsidP="00356659">
            <w:pPr>
              <w:spacing w:after="0" w:line="240" w:lineRule="auto"/>
              <w:jc w:val="center"/>
              <w:rPr>
                <w:sz w:val="22"/>
                <w:szCs w:val="22"/>
              </w:rPr>
            </w:pPr>
            <w:r w:rsidRPr="00356659">
              <w:rPr>
                <w:sz w:val="22"/>
                <w:szCs w:val="22"/>
              </w:rPr>
              <w:t>1:50 – 2:15</w:t>
            </w:r>
          </w:p>
        </w:tc>
        <w:tc>
          <w:tcPr>
            <w:tcW w:w="523" w:type="pct"/>
          </w:tcPr>
          <w:p w14:paraId="2B175A75" w14:textId="1790AD53" w:rsidR="00AD50C7" w:rsidRPr="00356659" w:rsidRDefault="00AD50C7" w:rsidP="00356659">
            <w:pPr>
              <w:spacing w:after="0" w:line="240" w:lineRule="auto"/>
              <w:jc w:val="center"/>
              <w:rPr>
                <w:sz w:val="22"/>
                <w:szCs w:val="22"/>
              </w:rPr>
            </w:pPr>
            <w:r w:rsidRPr="00356659">
              <w:rPr>
                <w:sz w:val="22"/>
                <w:szCs w:val="22"/>
              </w:rPr>
              <w:t>C6</w:t>
            </w:r>
          </w:p>
        </w:tc>
        <w:tc>
          <w:tcPr>
            <w:tcW w:w="1816" w:type="pct"/>
          </w:tcPr>
          <w:p w14:paraId="39F5FA6B" w14:textId="524A83D3" w:rsidR="00AD50C7" w:rsidRPr="00356659" w:rsidRDefault="00AD50C7" w:rsidP="00356659">
            <w:pPr>
              <w:spacing w:after="0" w:line="240" w:lineRule="auto"/>
              <w:jc w:val="center"/>
              <w:rPr>
                <w:sz w:val="22"/>
                <w:szCs w:val="22"/>
              </w:rPr>
            </w:pPr>
            <w:r w:rsidRPr="00356659">
              <w:rPr>
                <w:sz w:val="22"/>
                <w:szCs w:val="22"/>
              </w:rPr>
              <w:t>Stability analysis using mixed models: a critique of tolerance interval method and a probabilistic solution</w:t>
            </w:r>
          </w:p>
        </w:tc>
        <w:tc>
          <w:tcPr>
            <w:tcW w:w="1000" w:type="pct"/>
          </w:tcPr>
          <w:p w14:paraId="2C94B264" w14:textId="7287CB70" w:rsidR="00AD50C7" w:rsidRPr="00356659" w:rsidRDefault="00AD50C7" w:rsidP="00356659">
            <w:pPr>
              <w:spacing w:after="0" w:line="240" w:lineRule="auto"/>
              <w:jc w:val="center"/>
              <w:rPr>
                <w:sz w:val="22"/>
                <w:szCs w:val="22"/>
              </w:rPr>
            </w:pPr>
            <w:r w:rsidRPr="00356659">
              <w:rPr>
                <w:sz w:val="22"/>
                <w:szCs w:val="22"/>
              </w:rPr>
              <w:t>Stan Altan, Janssen R&amp;D</w:t>
            </w:r>
          </w:p>
        </w:tc>
        <w:tc>
          <w:tcPr>
            <w:tcW w:w="1000" w:type="pct"/>
          </w:tcPr>
          <w:p w14:paraId="33197C2E" w14:textId="77777777" w:rsidR="00192630" w:rsidRPr="00526D4E" w:rsidRDefault="00192630" w:rsidP="00192630">
            <w:pPr>
              <w:autoSpaceDE w:val="0"/>
              <w:autoSpaceDN w:val="0"/>
              <w:adjustRightInd w:val="0"/>
              <w:spacing w:after="0" w:line="240" w:lineRule="auto"/>
              <w:jc w:val="center"/>
              <w:rPr>
                <w:rFonts w:cs="Calibri"/>
                <w:color w:val="000000"/>
              </w:rPr>
            </w:pPr>
            <w:r w:rsidRPr="00526D4E">
              <w:rPr>
                <w:rFonts w:cs="Calibri"/>
                <w:color w:val="000000"/>
              </w:rPr>
              <w:t>Paul Faya</w:t>
            </w:r>
          </w:p>
          <w:p w14:paraId="750C6CC1" w14:textId="73BDB38B" w:rsidR="00AD50C7" w:rsidRPr="00356659" w:rsidRDefault="00192630" w:rsidP="00192630">
            <w:pPr>
              <w:spacing w:after="0" w:line="240" w:lineRule="auto"/>
              <w:jc w:val="center"/>
            </w:pPr>
            <w:r w:rsidRPr="00526D4E">
              <w:rPr>
                <w:rFonts w:cs="Calibri"/>
                <w:color w:val="000000"/>
              </w:rPr>
              <w:t>Aili Cheng</w:t>
            </w:r>
          </w:p>
        </w:tc>
      </w:tr>
      <w:tr w:rsidR="00AD50C7" w14:paraId="4118A2B6" w14:textId="67431008" w:rsidTr="00BE0633">
        <w:trPr>
          <w:gridAfter w:val="1"/>
          <w:wAfter w:w="6" w:type="pct"/>
          <w:trHeight w:val="296"/>
        </w:trPr>
        <w:tc>
          <w:tcPr>
            <w:tcW w:w="654" w:type="pct"/>
          </w:tcPr>
          <w:p w14:paraId="1F81EA03" w14:textId="6EEADBEE" w:rsidR="00AD50C7" w:rsidRPr="00356659" w:rsidRDefault="00AD50C7" w:rsidP="00356659">
            <w:pPr>
              <w:spacing w:after="0" w:line="240" w:lineRule="auto"/>
              <w:jc w:val="center"/>
              <w:rPr>
                <w:sz w:val="22"/>
                <w:szCs w:val="22"/>
              </w:rPr>
            </w:pPr>
            <w:r w:rsidRPr="00356659">
              <w:rPr>
                <w:sz w:val="22"/>
                <w:szCs w:val="22"/>
              </w:rPr>
              <w:t>2:15 – 2:40</w:t>
            </w:r>
          </w:p>
        </w:tc>
        <w:tc>
          <w:tcPr>
            <w:tcW w:w="523" w:type="pct"/>
          </w:tcPr>
          <w:p w14:paraId="55FB300F" w14:textId="3D666BB6" w:rsidR="00AD50C7" w:rsidRPr="00356659" w:rsidRDefault="00AD50C7" w:rsidP="00356659">
            <w:pPr>
              <w:spacing w:after="0" w:line="240" w:lineRule="auto"/>
              <w:jc w:val="center"/>
              <w:rPr>
                <w:sz w:val="22"/>
                <w:szCs w:val="22"/>
              </w:rPr>
            </w:pPr>
            <w:r w:rsidRPr="00356659">
              <w:rPr>
                <w:sz w:val="22"/>
                <w:szCs w:val="22"/>
              </w:rPr>
              <w:t>C12</w:t>
            </w:r>
          </w:p>
        </w:tc>
        <w:tc>
          <w:tcPr>
            <w:tcW w:w="1816" w:type="pct"/>
          </w:tcPr>
          <w:p w14:paraId="206F876B" w14:textId="514FB82B" w:rsidR="00AD50C7" w:rsidRPr="00356659" w:rsidRDefault="00AD50C7" w:rsidP="00356659">
            <w:pPr>
              <w:spacing w:after="0" w:line="240" w:lineRule="auto"/>
              <w:jc w:val="center"/>
              <w:rPr>
                <w:sz w:val="22"/>
                <w:szCs w:val="22"/>
              </w:rPr>
            </w:pPr>
            <w:r w:rsidRPr="00356659">
              <w:rPr>
                <w:sz w:val="22"/>
                <w:szCs w:val="22"/>
              </w:rPr>
              <w:t>Tolerance Intervals – an Adaptive Approach for Specification Setting</w:t>
            </w:r>
          </w:p>
        </w:tc>
        <w:tc>
          <w:tcPr>
            <w:tcW w:w="1000" w:type="pct"/>
          </w:tcPr>
          <w:p w14:paraId="71AAD0C9" w14:textId="6EFBA980" w:rsidR="00AD50C7" w:rsidRPr="00356659" w:rsidRDefault="00AD50C7" w:rsidP="00356659">
            <w:pPr>
              <w:spacing w:after="0" w:line="240" w:lineRule="auto"/>
              <w:jc w:val="center"/>
              <w:rPr>
                <w:sz w:val="22"/>
                <w:szCs w:val="22"/>
              </w:rPr>
            </w:pPr>
            <w:r w:rsidRPr="00356659">
              <w:rPr>
                <w:sz w:val="22"/>
                <w:szCs w:val="22"/>
              </w:rPr>
              <w:t>Brad Evans, Pfizer</w:t>
            </w:r>
          </w:p>
        </w:tc>
        <w:tc>
          <w:tcPr>
            <w:tcW w:w="1000" w:type="pct"/>
          </w:tcPr>
          <w:p w14:paraId="78D609F9" w14:textId="77777777" w:rsidR="00192630" w:rsidRPr="00526D4E" w:rsidRDefault="00192630" w:rsidP="00192630">
            <w:pPr>
              <w:autoSpaceDE w:val="0"/>
              <w:autoSpaceDN w:val="0"/>
              <w:adjustRightInd w:val="0"/>
              <w:spacing w:after="0" w:line="240" w:lineRule="auto"/>
              <w:jc w:val="center"/>
              <w:rPr>
                <w:rFonts w:cs="Calibri"/>
                <w:color w:val="000000"/>
              </w:rPr>
            </w:pPr>
            <w:r w:rsidRPr="00526D4E">
              <w:rPr>
                <w:rFonts w:cs="Calibri"/>
                <w:color w:val="000000"/>
              </w:rPr>
              <w:t>Paul Faya</w:t>
            </w:r>
          </w:p>
          <w:p w14:paraId="12CADE2C" w14:textId="46498A92" w:rsidR="00AD50C7" w:rsidRPr="00356659" w:rsidRDefault="00192630" w:rsidP="00192630">
            <w:pPr>
              <w:spacing w:after="0" w:line="240" w:lineRule="auto"/>
              <w:jc w:val="center"/>
            </w:pPr>
            <w:r w:rsidRPr="00526D4E">
              <w:rPr>
                <w:rFonts w:cs="Calibri"/>
                <w:color w:val="000000"/>
              </w:rPr>
              <w:t>Aili Cheng</w:t>
            </w:r>
          </w:p>
        </w:tc>
      </w:tr>
      <w:tr w:rsidR="00AD50C7" w14:paraId="3F09697E" w14:textId="54AFB72F" w:rsidTr="00BE0633">
        <w:trPr>
          <w:gridAfter w:val="1"/>
          <w:wAfter w:w="6" w:type="pct"/>
          <w:trHeight w:val="263"/>
        </w:trPr>
        <w:tc>
          <w:tcPr>
            <w:tcW w:w="654" w:type="pct"/>
          </w:tcPr>
          <w:p w14:paraId="135EDDCE" w14:textId="67E78214" w:rsidR="00AD50C7" w:rsidRPr="00356659" w:rsidRDefault="00AD50C7" w:rsidP="00356659">
            <w:pPr>
              <w:spacing w:after="0" w:line="240" w:lineRule="auto"/>
              <w:jc w:val="center"/>
              <w:rPr>
                <w:sz w:val="22"/>
                <w:szCs w:val="22"/>
              </w:rPr>
            </w:pPr>
            <w:r w:rsidRPr="00356659">
              <w:rPr>
                <w:sz w:val="22"/>
                <w:szCs w:val="22"/>
              </w:rPr>
              <w:t>2:40 – 2:50</w:t>
            </w:r>
          </w:p>
        </w:tc>
        <w:tc>
          <w:tcPr>
            <w:tcW w:w="523" w:type="pct"/>
          </w:tcPr>
          <w:p w14:paraId="396FEF05" w14:textId="37761EF2" w:rsidR="00AD50C7" w:rsidRPr="00356659" w:rsidRDefault="00AD50C7" w:rsidP="00356659">
            <w:pPr>
              <w:spacing w:after="0" w:line="240" w:lineRule="auto"/>
              <w:jc w:val="center"/>
              <w:rPr>
                <w:sz w:val="22"/>
                <w:szCs w:val="22"/>
              </w:rPr>
            </w:pPr>
          </w:p>
        </w:tc>
        <w:tc>
          <w:tcPr>
            <w:tcW w:w="1816" w:type="pct"/>
          </w:tcPr>
          <w:p w14:paraId="16315BB9" w14:textId="36C3332A" w:rsidR="00AD50C7" w:rsidRPr="00356659" w:rsidRDefault="00AD50C7" w:rsidP="00356659">
            <w:pPr>
              <w:spacing w:after="0" w:line="240" w:lineRule="auto"/>
              <w:jc w:val="center"/>
              <w:rPr>
                <w:sz w:val="22"/>
                <w:szCs w:val="22"/>
              </w:rPr>
            </w:pPr>
            <w:r w:rsidRPr="00356659">
              <w:rPr>
                <w:sz w:val="22"/>
                <w:szCs w:val="22"/>
              </w:rPr>
              <w:t>Q&amp;A</w:t>
            </w:r>
          </w:p>
        </w:tc>
        <w:tc>
          <w:tcPr>
            <w:tcW w:w="1000" w:type="pct"/>
          </w:tcPr>
          <w:p w14:paraId="7E9897ED" w14:textId="77777777" w:rsidR="00AD50C7" w:rsidRPr="00356659" w:rsidRDefault="00AD50C7" w:rsidP="00356659">
            <w:pPr>
              <w:spacing w:after="0" w:line="240" w:lineRule="auto"/>
              <w:jc w:val="center"/>
              <w:rPr>
                <w:sz w:val="22"/>
                <w:szCs w:val="22"/>
              </w:rPr>
            </w:pPr>
          </w:p>
        </w:tc>
        <w:tc>
          <w:tcPr>
            <w:tcW w:w="1000" w:type="pct"/>
          </w:tcPr>
          <w:p w14:paraId="74135BB7" w14:textId="77777777" w:rsidR="00AD50C7" w:rsidRPr="00356659" w:rsidRDefault="00AD50C7" w:rsidP="00356659">
            <w:pPr>
              <w:spacing w:after="0" w:line="240" w:lineRule="auto"/>
              <w:jc w:val="center"/>
            </w:pPr>
          </w:p>
        </w:tc>
      </w:tr>
      <w:tr w:rsidR="00AD50C7" w14:paraId="5A6495C4" w14:textId="0AAF1F8F" w:rsidTr="00BE0633">
        <w:trPr>
          <w:gridAfter w:val="1"/>
          <w:wAfter w:w="6" w:type="pct"/>
          <w:trHeight w:val="263"/>
        </w:trPr>
        <w:tc>
          <w:tcPr>
            <w:tcW w:w="654" w:type="pct"/>
          </w:tcPr>
          <w:p w14:paraId="3741C7AA" w14:textId="3F391C63" w:rsidR="00AD50C7" w:rsidRPr="00356659" w:rsidRDefault="00AD50C7" w:rsidP="00356659">
            <w:pPr>
              <w:spacing w:after="0" w:line="240" w:lineRule="auto"/>
              <w:jc w:val="center"/>
              <w:rPr>
                <w:sz w:val="22"/>
                <w:szCs w:val="22"/>
              </w:rPr>
            </w:pPr>
            <w:r w:rsidRPr="00356659">
              <w:rPr>
                <w:sz w:val="22"/>
                <w:szCs w:val="22"/>
              </w:rPr>
              <w:t>2:50 – 3:00</w:t>
            </w:r>
          </w:p>
        </w:tc>
        <w:tc>
          <w:tcPr>
            <w:tcW w:w="523" w:type="pct"/>
          </w:tcPr>
          <w:p w14:paraId="71958485" w14:textId="77777777" w:rsidR="00AD50C7" w:rsidRPr="00356659" w:rsidRDefault="00AD50C7" w:rsidP="00356659">
            <w:pPr>
              <w:spacing w:after="0" w:line="240" w:lineRule="auto"/>
              <w:jc w:val="center"/>
              <w:rPr>
                <w:sz w:val="22"/>
                <w:szCs w:val="22"/>
              </w:rPr>
            </w:pPr>
          </w:p>
        </w:tc>
        <w:tc>
          <w:tcPr>
            <w:tcW w:w="1816" w:type="pct"/>
          </w:tcPr>
          <w:p w14:paraId="1009D243" w14:textId="1D06B950" w:rsidR="00AD50C7" w:rsidRPr="00356659" w:rsidRDefault="00AD50C7" w:rsidP="00356659">
            <w:pPr>
              <w:spacing w:after="0" w:line="240" w:lineRule="auto"/>
              <w:jc w:val="center"/>
              <w:rPr>
                <w:sz w:val="22"/>
                <w:szCs w:val="22"/>
              </w:rPr>
            </w:pPr>
            <w:r w:rsidRPr="00356659">
              <w:rPr>
                <w:sz w:val="22"/>
                <w:szCs w:val="22"/>
              </w:rPr>
              <w:t>Break</w:t>
            </w:r>
          </w:p>
        </w:tc>
        <w:tc>
          <w:tcPr>
            <w:tcW w:w="1000" w:type="pct"/>
          </w:tcPr>
          <w:p w14:paraId="63D41633" w14:textId="77777777" w:rsidR="00AD50C7" w:rsidRPr="00356659" w:rsidRDefault="00AD50C7" w:rsidP="00356659">
            <w:pPr>
              <w:spacing w:after="0" w:line="240" w:lineRule="auto"/>
              <w:jc w:val="center"/>
              <w:rPr>
                <w:sz w:val="22"/>
                <w:szCs w:val="22"/>
              </w:rPr>
            </w:pPr>
          </w:p>
        </w:tc>
        <w:tc>
          <w:tcPr>
            <w:tcW w:w="1000" w:type="pct"/>
          </w:tcPr>
          <w:p w14:paraId="7B5A79DA" w14:textId="77777777" w:rsidR="00AD50C7" w:rsidRPr="00356659" w:rsidRDefault="00AD50C7" w:rsidP="00356659">
            <w:pPr>
              <w:spacing w:after="0" w:line="240" w:lineRule="auto"/>
              <w:jc w:val="center"/>
            </w:pPr>
          </w:p>
        </w:tc>
      </w:tr>
      <w:tr w:rsidR="00AD50C7" w14:paraId="5C37493B" w14:textId="6E7EF3B8" w:rsidTr="00BE0633">
        <w:trPr>
          <w:gridAfter w:val="1"/>
          <w:wAfter w:w="6" w:type="pct"/>
          <w:trHeight w:val="275"/>
        </w:trPr>
        <w:tc>
          <w:tcPr>
            <w:tcW w:w="654" w:type="pct"/>
          </w:tcPr>
          <w:p w14:paraId="2743FB2A" w14:textId="62274468" w:rsidR="00AD50C7" w:rsidRPr="00356659" w:rsidRDefault="00AD50C7" w:rsidP="00356659">
            <w:pPr>
              <w:spacing w:after="0" w:line="240" w:lineRule="auto"/>
              <w:jc w:val="center"/>
              <w:rPr>
                <w:sz w:val="22"/>
                <w:szCs w:val="22"/>
              </w:rPr>
            </w:pPr>
            <w:r w:rsidRPr="00356659">
              <w:rPr>
                <w:sz w:val="22"/>
                <w:szCs w:val="22"/>
              </w:rPr>
              <w:t>3:00 – 3:25</w:t>
            </w:r>
          </w:p>
        </w:tc>
        <w:tc>
          <w:tcPr>
            <w:tcW w:w="523" w:type="pct"/>
          </w:tcPr>
          <w:p w14:paraId="76073CDE" w14:textId="12119035" w:rsidR="00AD50C7" w:rsidRPr="00356659" w:rsidRDefault="00AD50C7" w:rsidP="00356659">
            <w:pPr>
              <w:spacing w:after="0" w:line="240" w:lineRule="auto"/>
              <w:jc w:val="center"/>
              <w:rPr>
                <w:sz w:val="22"/>
                <w:szCs w:val="22"/>
              </w:rPr>
            </w:pPr>
            <w:r w:rsidRPr="00356659">
              <w:rPr>
                <w:sz w:val="22"/>
                <w:szCs w:val="22"/>
              </w:rPr>
              <w:t>C5</w:t>
            </w:r>
          </w:p>
        </w:tc>
        <w:tc>
          <w:tcPr>
            <w:tcW w:w="1816" w:type="pct"/>
          </w:tcPr>
          <w:p w14:paraId="0EB6FCD9" w14:textId="1A6A1EEE" w:rsidR="00AD50C7" w:rsidRPr="00356659" w:rsidRDefault="00AD50C7" w:rsidP="00356659">
            <w:pPr>
              <w:spacing w:after="0" w:line="240" w:lineRule="auto"/>
              <w:jc w:val="center"/>
              <w:rPr>
                <w:sz w:val="22"/>
                <w:szCs w:val="22"/>
              </w:rPr>
            </w:pPr>
            <w:r w:rsidRPr="00356659">
              <w:rPr>
                <w:sz w:val="22"/>
                <w:szCs w:val="22"/>
              </w:rPr>
              <w:t>Predictive Control of Biologics Manufacturing</w:t>
            </w:r>
          </w:p>
        </w:tc>
        <w:tc>
          <w:tcPr>
            <w:tcW w:w="1000" w:type="pct"/>
          </w:tcPr>
          <w:p w14:paraId="1D0ECF66" w14:textId="5DFD6E2E" w:rsidR="00AD50C7" w:rsidRPr="00356659" w:rsidRDefault="00AD50C7" w:rsidP="00356659">
            <w:pPr>
              <w:spacing w:after="0" w:line="240" w:lineRule="auto"/>
              <w:jc w:val="center"/>
              <w:rPr>
                <w:sz w:val="22"/>
                <w:szCs w:val="22"/>
              </w:rPr>
            </w:pPr>
            <w:r w:rsidRPr="00356659">
              <w:rPr>
                <w:sz w:val="22"/>
                <w:szCs w:val="22"/>
              </w:rPr>
              <w:t>Yang Tang, Roche Canada</w:t>
            </w:r>
          </w:p>
        </w:tc>
        <w:tc>
          <w:tcPr>
            <w:tcW w:w="1000" w:type="pct"/>
          </w:tcPr>
          <w:p w14:paraId="7EFC3BC7" w14:textId="77777777" w:rsidR="00192630" w:rsidRPr="00526D4E" w:rsidRDefault="00192630" w:rsidP="00192630">
            <w:pPr>
              <w:autoSpaceDE w:val="0"/>
              <w:autoSpaceDN w:val="0"/>
              <w:adjustRightInd w:val="0"/>
              <w:spacing w:after="0" w:line="240" w:lineRule="auto"/>
              <w:jc w:val="center"/>
              <w:rPr>
                <w:rFonts w:cs="Calibri"/>
                <w:color w:val="000000"/>
              </w:rPr>
            </w:pPr>
            <w:r w:rsidRPr="00526D4E">
              <w:rPr>
                <w:rFonts w:cs="Calibri"/>
                <w:color w:val="000000"/>
              </w:rPr>
              <w:t>Paul Faya</w:t>
            </w:r>
          </w:p>
          <w:p w14:paraId="1758C239" w14:textId="2D8E4A43" w:rsidR="00AD50C7" w:rsidRPr="00356659" w:rsidRDefault="00192630" w:rsidP="00192630">
            <w:pPr>
              <w:spacing w:after="0" w:line="240" w:lineRule="auto"/>
              <w:jc w:val="center"/>
            </w:pPr>
            <w:r w:rsidRPr="00526D4E">
              <w:rPr>
                <w:rFonts w:cs="Calibri"/>
                <w:color w:val="000000"/>
              </w:rPr>
              <w:t>Aili Cheng</w:t>
            </w:r>
          </w:p>
        </w:tc>
      </w:tr>
      <w:tr w:rsidR="00AD50C7" w14:paraId="1ACE7AD3" w14:textId="52A1A73F" w:rsidTr="00BE0633">
        <w:trPr>
          <w:gridAfter w:val="1"/>
          <w:wAfter w:w="6" w:type="pct"/>
          <w:trHeight w:val="802"/>
        </w:trPr>
        <w:tc>
          <w:tcPr>
            <w:tcW w:w="654" w:type="pct"/>
          </w:tcPr>
          <w:p w14:paraId="500139B8" w14:textId="5116AC8A" w:rsidR="00AD50C7" w:rsidRPr="00356659" w:rsidRDefault="00AD50C7" w:rsidP="00356659">
            <w:pPr>
              <w:spacing w:after="0" w:line="240" w:lineRule="auto"/>
              <w:jc w:val="center"/>
              <w:rPr>
                <w:sz w:val="22"/>
                <w:szCs w:val="22"/>
              </w:rPr>
            </w:pPr>
            <w:r w:rsidRPr="00356659">
              <w:rPr>
                <w:sz w:val="22"/>
                <w:szCs w:val="22"/>
              </w:rPr>
              <w:t>3:25 – 3:50</w:t>
            </w:r>
          </w:p>
        </w:tc>
        <w:tc>
          <w:tcPr>
            <w:tcW w:w="523" w:type="pct"/>
          </w:tcPr>
          <w:p w14:paraId="5A102727" w14:textId="1017BB03" w:rsidR="00AD50C7" w:rsidRPr="00356659" w:rsidRDefault="00AD50C7" w:rsidP="00356659">
            <w:pPr>
              <w:spacing w:after="0" w:line="240" w:lineRule="auto"/>
              <w:jc w:val="center"/>
              <w:rPr>
                <w:sz w:val="22"/>
                <w:szCs w:val="22"/>
              </w:rPr>
            </w:pPr>
            <w:r w:rsidRPr="00356659">
              <w:rPr>
                <w:sz w:val="22"/>
                <w:szCs w:val="22"/>
              </w:rPr>
              <w:t>C9</w:t>
            </w:r>
          </w:p>
        </w:tc>
        <w:tc>
          <w:tcPr>
            <w:tcW w:w="1816" w:type="pct"/>
          </w:tcPr>
          <w:p w14:paraId="38BADECE" w14:textId="49A66C05" w:rsidR="00AD50C7" w:rsidRPr="00356659" w:rsidRDefault="00AD50C7" w:rsidP="00356659">
            <w:pPr>
              <w:spacing w:after="0" w:line="240" w:lineRule="auto"/>
              <w:jc w:val="center"/>
              <w:rPr>
                <w:sz w:val="22"/>
                <w:szCs w:val="22"/>
              </w:rPr>
            </w:pPr>
            <w:r w:rsidRPr="00356659">
              <w:rPr>
                <w:sz w:val="22"/>
                <w:szCs w:val="22"/>
              </w:rPr>
              <w:t>Design and analysis of an autologous cell therapy site transfer comparability study as a 2x2 Crossover Equivalence Test</w:t>
            </w:r>
          </w:p>
        </w:tc>
        <w:tc>
          <w:tcPr>
            <w:tcW w:w="1000" w:type="pct"/>
          </w:tcPr>
          <w:p w14:paraId="7402644B" w14:textId="0850EF51" w:rsidR="00AD50C7" w:rsidRPr="00356659" w:rsidRDefault="00AD50C7" w:rsidP="00356659">
            <w:pPr>
              <w:spacing w:after="0" w:line="240" w:lineRule="auto"/>
              <w:jc w:val="center"/>
              <w:rPr>
                <w:sz w:val="22"/>
                <w:szCs w:val="22"/>
              </w:rPr>
            </w:pPr>
            <w:r w:rsidRPr="000B71A1">
              <w:rPr>
                <w:sz w:val="22"/>
                <w:szCs w:val="22"/>
              </w:rPr>
              <w:t>Kedar Dave</w:t>
            </w:r>
            <w:r w:rsidRPr="00356659">
              <w:rPr>
                <w:sz w:val="22"/>
                <w:szCs w:val="22"/>
              </w:rPr>
              <w:t>, BMS</w:t>
            </w:r>
          </w:p>
        </w:tc>
        <w:tc>
          <w:tcPr>
            <w:tcW w:w="1000" w:type="pct"/>
          </w:tcPr>
          <w:p w14:paraId="4EAD62CE" w14:textId="77777777" w:rsidR="00192630" w:rsidRPr="00526D4E" w:rsidRDefault="00192630" w:rsidP="00192630">
            <w:pPr>
              <w:autoSpaceDE w:val="0"/>
              <w:autoSpaceDN w:val="0"/>
              <w:adjustRightInd w:val="0"/>
              <w:spacing w:after="0" w:line="240" w:lineRule="auto"/>
              <w:jc w:val="center"/>
              <w:rPr>
                <w:rFonts w:cs="Calibri"/>
                <w:color w:val="000000"/>
              </w:rPr>
            </w:pPr>
            <w:r w:rsidRPr="00526D4E">
              <w:rPr>
                <w:rFonts w:cs="Calibri"/>
                <w:color w:val="000000"/>
              </w:rPr>
              <w:t>Paul Faya</w:t>
            </w:r>
          </w:p>
          <w:p w14:paraId="1E99EF5C" w14:textId="6CB44E8D" w:rsidR="00AD50C7" w:rsidRPr="000B71A1" w:rsidRDefault="00192630" w:rsidP="00192630">
            <w:pPr>
              <w:spacing w:after="0" w:line="240" w:lineRule="auto"/>
              <w:jc w:val="center"/>
            </w:pPr>
            <w:r w:rsidRPr="00526D4E">
              <w:rPr>
                <w:rFonts w:cs="Calibri"/>
                <w:color w:val="000000"/>
              </w:rPr>
              <w:t>Aili Cheng</w:t>
            </w:r>
          </w:p>
        </w:tc>
      </w:tr>
      <w:tr w:rsidR="00AD50C7" w14:paraId="0E90FA19" w14:textId="5F1FB6FF" w:rsidTr="00BE0633">
        <w:trPr>
          <w:gridAfter w:val="1"/>
          <w:wAfter w:w="6" w:type="pct"/>
          <w:trHeight w:val="538"/>
        </w:trPr>
        <w:tc>
          <w:tcPr>
            <w:tcW w:w="654" w:type="pct"/>
          </w:tcPr>
          <w:p w14:paraId="7E4AA194" w14:textId="66A3663C" w:rsidR="00AD50C7" w:rsidRPr="00356659" w:rsidRDefault="00AD50C7" w:rsidP="00356659">
            <w:pPr>
              <w:spacing w:after="0" w:line="240" w:lineRule="auto"/>
              <w:jc w:val="center"/>
              <w:rPr>
                <w:sz w:val="22"/>
                <w:szCs w:val="22"/>
              </w:rPr>
            </w:pPr>
            <w:r w:rsidRPr="00356659">
              <w:rPr>
                <w:sz w:val="22"/>
                <w:szCs w:val="22"/>
              </w:rPr>
              <w:t>3:25 – 4:15</w:t>
            </w:r>
          </w:p>
        </w:tc>
        <w:tc>
          <w:tcPr>
            <w:tcW w:w="523" w:type="pct"/>
          </w:tcPr>
          <w:p w14:paraId="10259C0F" w14:textId="71B54226" w:rsidR="00AD50C7" w:rsidRPr="00356659" w:rsidRDefault="00AD50C7" w:rsidP="00356659">
            <w:pPr>
              <w:spacing w:after="0" w:line="240" w:lineRule="auto"/>
              <w:jc w:val="center"/>
              <w:rPr>
                <w:sz w:val="22"/>
                <w:szCs w:val="22"/>
              </w:rPr>
            </w:pPr>
            <w:r w:rsidRPr="00356659">
              <w:rPr>
                <w:sz w:val="22"/>
                <w:szCs w:val="22"/>
              </w:rPr>
              <w:t>C11</w:t>
            </w:r>
          </w:p>
        </w:tc>
        <w:tc>
          <w:tcPr>
            <w:tcW w:w="1816" w:type="pct"/>
          </w:tcPr>
          <w:p w14:paraId="0DE0B781" w14:textId="3F3301CB" w:rsidR="00AD50C7" w:rsidRPr="00356659" w:rsidRDefault="00AD50C7" w:rsidP="00356659">
            <w:pPr>
              <w:spacing w:after="0" w:line="240" w:lineRule="auto"/>
              <w:jc w:val="center"/>
              <w:rPr>
                <w:sz w:val="22"/>
                <w:szCs w:val="22"/>
              </w:rPr>
            </w:pPr>
            <w:r w:rsidRPr="00356659">
              <w:rPr>
                <w:sz w:val="22"/>
                <w:szCs w:val="22"/>
              </w:rPr>
              <w:t>Statistical approach for autologous cell therapy potency method comparability</w:t>
            </w:r>
          </w:p>
        </w:tc>
        <w:tc>
          <w:tcPr>
            <w:tcW w:w="1000" w:type="pct"/>
          </w:tcPr>
          <w:p w14:paraId="00EC915B" w14:textId="2E0791C1" w:rsidR="00AD50C7" w:rsidRPr="00356659" w:rsidRDefault="00AD50C7" w:rsidP="00356659">
            <w:pPr>
              <w:spacing w:after="0" w:line="240" w:lineRule="auto"/>
              <w:jc w:val="center"/>
              <w:rPr>
                <w:sz w:val="22"/>
                <w:szCs w:val="22"/>
              </w:rPr>
            </w:pPr>
            <w:r w:rsidRPr="00356659">
              <w:rPr>
                <w:sz w:val="22"/>
                <w:szCs w:val="22"/>
              </w:rPr>
              <w:t>Mia Teixeira, BMS</w:t>
            </w:r>
          </w:p>
        </w:tc>
        <w:tc>
          <w:tcPr>
            <w:tcW w:w="1000" w:type="pct"/>
          </w:tcPr>
          <w:p w14:paraId="617EA5B2" w14:textId="77777777" w:rsidR="00192630" w:rsidRPr="00526D4E" w:rsidRDefault="00192630" w:rsidP="00192630">
            <w:pPr>
              <w:autoSpaceDE w:val="0"/>
              <w:autoSpaceDN w:val="0"/>
              <w:adjustRightInd w:val="0"/>
              <w:spacing w:after="0" w:line="240" w:lineRule="auto"/>
              <w:jc w:val="center"/>
              <w:rPr>
                <w:rFonts w:cs="Calibri"/>
                <w:color w:val="000000"/>
              </w:rPr>
            </w:pPr>
            <w:r w:rsidRPr="00526D4E">
              <w:rPr>
                <w:rFonts w:cs="Calibri"/>
                <w:color w:val="000000"/>
              </w:rPr>
              <w:t>Paul Faya</w:t>
            </w:r>
          </w:p>
          <w:p w14:paraId="5EBC3F2F" w14:textId="52A78D88" w:rsidR="00AD50C7" w:rsidRPr="00356659" w:rsidRDefault="00192630" w:rsidP="00192630">
            <w:pPr>
              <w:spacing w:after="0" w:line="240" w:lineRule="auto"/>
              <w:jc w:val="center"/>
            </w:pPr>
            <w:r w:rsidRPr="00526D4E">
              <w:rPr>
                <w:rFonts w:cs="Calibri"/>
                <w:color w:val="000000"/>
              </w:rPr>
              <w:t>Aili Cheng</w:t>
            </w:r>
          </w:p>
        </w:tc>
      </w:tr>
      <w:tr w:rsidR="00AD50C7" w14:paraId="5E06581D" w14:textId="1A315134" w:rsidTr="00BE0633">
        <w:trPr>
          <w:gridAfter w:val="1"/>
          <w:wAfter w:w="6" w:type="pct"/>
          <w:trHeight w:val="802"/>
        </w:trPr>
        <w:tc>
          <w:tcPr>
            <w:tcW w:w="654" w:type="pct"/>
          </w:tcPr>
          <w:p w14:paraId="18EC6367" w14:textId="453BA7C3" w:rsidR="00AD50C7" w:rsidRPr="00356659" w:rsidRDefault="00AD50C7" w:rsidP="00356659">
            <w:pPr>
              <w:spacing w:after="0" w:line="240" w:lineRule="auto"/>
              <w:jc w:val="center"/>
              <w:rPr>
                <w:sz w:val="22"/>
                <w:szCs w:val="22"/>
              </w:rPr>
            </w:pPr>
            <w:r w:rsidRPr="00356659">
              <w:rPr>
                <w:sz w:val="22"/>
                <w:szCs w:val="22"/>
              </w:rPr>
              <w:t>4:15 – 4:40</w:t>
            </w:r>
          </w:p>
        </w:tc>
        <w:tc>
          <w:tcPr>
            <w:tcW w:w="523" w:type="pct"/>
          </w:tcPr>
          <w:p w14:paraId="3FAE1B05" w14:textId="15D72F7A" w:rsidR="00AD50C7" w:rsidRPr="00356659" w:rsidRDefault="00AD50C7" w:rsidP="00356659">
            <w:pPr>
              <w:spacing w:after="0" w:line="240" w:lineRule="auto"/>
              <w:jc w:val="center"/>
              <w:rPr>
                <w:sz w:val="22"/>
                <w:szCs w:val="22"/>
              </w:rPr>
            </w:pPr>
            <w:r w:rsidRPr="00356659">
              <w:rPr>
                <w:sz w:val="22"/>
                <w:szCs w:val="22"/>
              </w:rPr>
              <w:t>C7</w:t>
            </w:r>
          </w:p>
        </w:tc>
        <w:tc>
          <w:tcPr>
            <w:tcW w:w="1816" w:type="pct"/>
          </w:tcPr>
          <w:p w14:paraId="154F55ED" w14:textId="04C786B3" w:rsidR="00AD50C7" w:rsidRPr="00356659" w:rsidRDefault="00AD50C7" w:rsidP="00356659">
            <w:pPr>
              <w:spacing w:after="0" w:line="240" w:lineRule="auto"/>
              <w:jc w:val="center"/>
              <w:rPr>
                <w:sz w:val="22"/>
                <w:szCs w:val="22"/>
              </w:rPr>
            </w:pPr>
            <w:r w:rsidRPr="00356659">
              <w:rPr>
                <w:sz w:val="22"/>
                <w:szCs w:val="22"/>
              </w:rPr>
              <w:t xml:space="preserve">A Multivariate Equivalence Test based on </w:t>
            </w:r>
            <w:proofErr w:type="spellStart"/>
            <w:r w:rsidRPr="00356659">
              <w:rPr>
                <w:sz w:val="22"/>
                <w:szCs w:val="22"/>
              </w:rPr>
              <w:t>Mahalanobis</w:t>
            </w:r>
            <w:proofErr w:type="spellEnd"/>
            <w:r w:rsidRPr="00356659">
              <w:rPr>
                <w:sz w:val="22"/>
                <w:szCs w:val="22"/>
              </w:rPr>
              <w:t xml:space="preserve"> Distance with a Data-Drive Margin via Bootstrap</w:t>
            </w:r>
          </w:p>
        </w:tc>
        <w:tc>
          <w:tcPr>
            <w:tcW w:w="1000" w:type="pct"/>
          </w:tcPr>
          <w:p w14:paraId="1FA02709" w14:textId="3BBBB427" w:rsidR="00AD50C7" w:rsidRPr="00356659" w:rsidRDefault="00AD50C7" w:rsidP="00356659">
            <w:pPr>
              <w:spacing w:after="0" w:line="240" w:lineRule="auto"/>
              <w:jc w:val="center"/>
              <w:rPr>
                <w:sz w:val="22"/>
                <w:szCs w:val="22"/>
              </w:rPr>
            </w:pPr>
            <w:proofErr w:type="spellStart"/>
            <w:r w:rsidRPr="00356659">
              <w:rPr>
                <w:sz w:val="22"/>
                <w:szCs w:val="22"/>
              </w:rPr>
              <w:t>Shaobo</w:t>
            </w:r>
            <w:proofErr w:type="spellEnd"/>
            <w:r w:rsidRPr="00356659">
              <w:rPr>
                <w:sz w:val="22"/>
                <w:szCs w:val="22"/>
              </w:rPr>
              <w:t xml:space="preserve"> Liu, FDA</w:t>
            </w:r>
          </w:p>
        </w:tc>
        <w:tc>
          <w:tcPr>
            <w:tcW w:w="1000" w:type="pct"/>
          </w:tcPr>
          <w:p w14:paraId="1DC674BD" w14:textId="77777777" w:rsidR="00192630" w:rsidRPr="00526D4E" w:rsidRDefault="00192630" w:rsidP="00192630">
            <w:pPr>
              <w:autoSpaceDE w:val="0"/>
              <w:autoSpaceDN w:val="0"/>
              <w:adjustRightInd w:val="0"/>
              <w:spacing w:after="0" w:line="240" w:lineRule="auto"/>
              <w:jc w:val="center"/>
              <w:rPr>
                <w:rFonts w:cs="Calibri"/>
                <w:color w:val="000000"/>
              </w:rPr>
            </w:pPr>
            <w:r w:rsidRPr="00526D4E">
              <w:rPr>
                <w:rFonts w:cs="Calibri"/>
                <w:color w:val="000000"/>
              </w:rPr>
              <w:t>Paul Faya</w:t>
            </w:r>
          </w:p>
          <w:p w14:paraId="7104F195" w14:textId="61792800" w:rsidR="00AD50C7" w:rsidRPr="00356659" w:rsidRDefault="00192630" w:rsidP="00192630">
            <w:pPr>
              <w:spacing w:after="0" w:line="240" w:lineRule="auto"/>
              <w:jc w:val="center"/>
            </w:pPr>
            <w:r w:rsidRPr="00526D4E">
              <w:rPr>
                <w:rFonts w:cs="Calibri"/>
                <w:color w:val="000000"/>
              </w:rPr>
              <w:t>Aili Cheng</w:t>
            </w:r>
          </w:p>
        </w:tc>
      </w:tr>
      <w:tr w:rsidR="00AD50C7" w14:paraId="14C2B342" w14:textId="5B622523" w:rsidTr="00BE0633">
        <w:trPr>
          <w:gridAfter w:val="1"/>
          <w:wAfter w:w="6" w:type="pct"/>
          <w:trHeight w:val="263"/>
        </w:trPr>
        <w:tc>
          <w:tcPr>
            <w:tcW w:w="654" w:type="pct"/>
          </w:tcPr>
          <w:p w14:paraId="332B2485" w14:textId="258B8592" w:rsidR="00AD50C7" w:rsidRPr="00356659" w:rsidRDefault="00AD50C7" w:rsidP="00356659">
            <w:pPr>
              <w:spacing w:after="0" w:line="240" w:lineRule="auto"/>
              <w:jc w:val="center"/>
              <w:rPr>
                <w:sz w:val="22"/>
                <w:szCs w:val="22"/>
              </w:rPr>
            </w:pPr>
            <w:r w:rsidRPr="00356659">
              <w:rPr>
                <w:sz w:val="22"/>
                <w:szCs w:val="22"/>
              </w:rPr>
              <w:t>4:40 – 4:50</w:t>
            </w:r>
          </w:p>
        </w:tc>
        <w:tc>
          <w:tcPr>
            <w:tcW w:w="523" w:type="pct"/>
          </w:tcPr>
          <w:p w14:paraId="1924C887" w14:textId="582A6AD6" w:rsidR="00AD50C7" w:rsidRPr="00356659" w:rsidRDefault="00AD50C7" w:rsidP="00356659">
            <w:pPr>
              <w:spacing w:after="0" w:line="240" w:lineRule="auto"/>
              <w:jc w:val="center"/>
              <w:rPr>
                <w:sz w:val="22"/>
                <w:szCs w:val="22"/>
              </w:rPr>
            </w:pPr>
          </w:p>
        </w:tc>
        <w:tc>
          <w:tcPr>
            <w:tcW w:w="1816" w:type="pct"/>
          </w:tcPr>
          <w:p w14:paraId="332D9E16" w14:textId="4804DAD9" w:rsidR="00AD50C7" w:rsidRPr="00356659" w:rsidRDefault="00AD50C7" w:rsidP="00356659">
            <w:pPr>
              <w:spacing w:after="0" w:line="240" w:lineRule="auto"/>
              <w:jc w:val="center"/>
              <w:rPr>
                <w:sz w:val="22"/>
                <w:szCs w:val="22"/>
              </w:rPr>
            </w:pPr>
            <w:r w:rsidRPr="00356659">
              <w:rPr>
                <w:sz w:val="22"/>
                <w:szCs w:val="22"/>
              </w:rPr>
              <w:t>Q&amp;A</w:t>
            </w:r>
          </w:p>
        </w:tc>
        <w:tc>
          <w:tcPr>
            <w:tcW w:w="1000" w:type="pct"/>
          </w:tcPr>
          <w:p w14:paraId="781690EC" w14:textId="77777777" w:rsidR="00AD50C7" w:rsidRPr="00356659" w:rsidRDefault="00AD50C7" w:rsidP="00356659">
            <w:pPr>
              <w:spacing w:after="0" w:line="240" w:lineRule="auto"/>
              <w:jc w:val="center"/>
              <w:rPr>
                <w:sz w:val="22"/>
                <w:szCs w:val="22"/>
              </w:rPr>
            </w:pPr>
          </w:p>
        </w:tc>
        <w:tc>
          <w:tcPr>
            <w:tcW w:w="1000" w:type="pct"/>
          </w:tcPr>
          <w:p w14:paraId="5F3785F5" w14:textId="77777777" w:rsidR="00AD50C7" w:rsidRPr="00356659" w:rsidRDefault="00AD50C7" w:rsidP="00356659">
            <w:pPr>
              <w:spacing w:after="0" w:line="240" w:lineRule="auto"/>
              <w:jc w:val="center"/>
            </w:pPr>
          </w:p>
        </w:tc>
      </w:tr>
    </w:tbl>
    <w:p w14:paraId="57D4C3CC" w14:textId="77777777" w:rsidR="00787A5F" w:rsidRPr="00DE06D1" w:rsidRDefault="00787A5F" w:rsidP="00787A5F">
      <w:pPr>
        <w:spacing w:after="160" w:line="259" w:lineRule="auto"/>
        <w:rPr>
          <w:szCs w:val="24"/>
        </w:rPr>
      </w:pPr>
    </w:p>
    <w:tbl>
      <w:tblPr>
        <w:tblStyle w:val="TableGrid"/>
        <w:tblW w:w="5000" w:type="pct"/>
        <w:tblLook w:val="04A0" w:firstRow="1" w:lastRow="0" w:firstColumn="1" w:lastColumn="0" w:noHBand="0" w:noVBand="1"/>
      </w:tblPr>
      <w:tblGrid>
        <w:gridCol w:w="1303"/>
        <w:gridCol w:w="1057"/>
        <w:gridCol w:w="3668"/>
        <w:gridCol w:w="2021"/>
        <w:gridCol w:w="2021"/>
      </w:tblGrid>
      <w:tr w:rsidR="00E816AF" w14:paraId="2A72A4B9" w14:textId="760A0D49" w:rsidTr="00E63527">
        <w:trPr>
          <w:trHeight w:val="288"/>
        </w:trPr>
        <w:tc>
          <w:tcPr>
            <w:tcW w:w="5000" w:type="pct"/>
            <w:gridSpan w:val="5"/>
          </w:tcPr>
          <w:p w14:paraId="7AACACDE" w14:textId="3A79A672" w:rsidR="00E816AF" w:rsidRDefault="00E816AF" w:rsidP="006C2324">
            <w:pPr>
              <w:autoSpaceDE w:val="0"/>
              <w:autoSpaceDN w:val="0"/>
              <w:adjustRightInd w:val="0"/>
              <w:spacing w:after="0" w:line="240" w:lineRule="auto"/>
              <w:jc w:val="center"/>
              <w:rPr>
                <w:b/>
                <w:sz w:val="24"/>
                <w:szCs w:val="24"/>
              </w:rPr>
            </w:pPr>
            <w:r>
              <w:rPr>
                <w:b/>
                <w:sz w:val="24"/>
                <w:szCs w:val="24"/>
              </w:rPr>
              <w:t>Tuesday Afternoon contributed topic parallel sessions (room B), June 20</w:t>
            </w:r>
          </w:p>
        </w:tc>
      </w:tr>
      <w:tr w:rsidR="00295585" w14:paraId="6346E259" w14:textId="286E867E" w:rsidTr="00E63527">
        <w:trPr>
          <w:trHeight w:val="589"/>
        </w:trPr>
        <w:tc>
          <w:tcPr>
            <w:tcW w:w="672" w:type="pct"/>
          </w:tcPr>
          <w:p w14:paraId="0B261AD6" w14:textId="77777777" w:rsidR="00295585" w:rsidRPr="005B769E" w:rsidRDefault="00295585" w:rsidP="006C2324">
            <w:pPr>
              <w:autoSpaceDE w:val="0"/>
              <w:autoSpaceDN w:val="0"/>
              <w:adjustRightInd w:val="0"/>
              <w:spacing w:after="0" w:line="240" w:lineRule="auto"/>
              <w:jc w:val="center"/>
              <w:rPr>
                <w:b/>
                <w:sz w:val="24"/>
                <w:szCs w:val="24"/>
              </w:rPr>
            </w:pPr>
            <w:r w:rsidRPr="005B769E">
              <w:rPr>
                <w:b/>
                <w:sz w:val="24"/>
                <w:szCs w:val="24"/>
              </w:rPr>
              <w:t>Time</w:t>
            </w:r>
          </w:p>
        </w:tc>
        <w:tc>
          <w:tcPr>
            <w:tcW w:w="426" w:type="pct"/>
          </w:tcPr>
          <w:p w14:paraId="4FE03E1C" w14:textId="77777777" w:rsidR="00295585" w:rsidRPr="005B769E" w:rsidRDefault="00295585" w:rsidP="006C2324">
            <w:pPr>
              <w:autoSpaceDE w:val="0"/>
              <w:autoSpaceDN w:val="0"/>
              <w:adjustRightInd w:val="0"/>
              <w:spacing w:after="0" w:line="240" w:lineRule="auto"/>
              <w:jc w:val="center"/>
              <w:rPr>
                <w:b/>
                <w:sz w:val="24"/>
                <w:szCs w:val="24"/>
              </w:rPr>
            </w:pPr>
            <w:r w:rsidRPr="005B769E">
              <w:rPr>
                <w:b/>
                <w:sz w:val="24"/>
                <w:szCs w:val="24"/>
              </w:rPr>
              <w:t>Abstract #</w:t>
            </w:r>
          </w:p>
        </w:tc>
        <w:tc>
          <w:tcPr>
            <w:tcW w:w="1846" w:type="pct"/>
          </w:tcPr>
          <w:p w14:paraId="68BBA51E" w14:textId="77777777" w:rsidR="00295585" w:rsidRPr="005B769E" w:rsidRDefault="00295585" w:rsidP="006C2324">
            <w:pPr>
              <w:autoSpaceDE w:val="0"/>
              <w:autoSpaceDN w:val="0"/>
              <w:adjustRightInd w:val="0"/>
              <w:spacing w:after="0" w:line="240" w:lineRule="auto"/>
              <w:jc w:val="center"/>
              <w:rPr>
                <w:b/>
                <w:sz w:val="24"/>
                <w:szCs w:val="24"/>
              </w:rPr>
            </w:pPr>
            <w:r w:rsidRPr="005B769E">
              <w:rPr>
                <w:b/>
                <w:sz w:val="24"/>
                <w:szCs w:val="24"/>
              </w:rPr>
              <w:t>Title</w:t>
            </w:r>
          </w:p>
        </w:tc>
        <w:tc>
          <w:tcPr>
            <w:tcW w:w="1028" w:type="pct"/>
          </w:tcPr>
          <w:p w14:paraId="01BA4DCA" w14:textId="77777777" w:rsidR="00295585" w:rsidRPr="005B769E" w:rsidRDefault="00295585" w:rsidP="006C2324">
            <w:pPr>
              <w:autoSpaceDE w:val="0"/>
              <w:autoSpaceDN w:val="0"/>
              <w:adjustRightInd w:val="0"/>
              <w:spacing w:after="0" w:line="240" w:lineRule="auto"/>
              <w:jc w:val="center"/>
              <w:rPr>
                <w:b/>
                <w:sz w:val="24"/>
                <w:szCs w:val="24"/>
              </w:rPr>
            </w:pPr>
            <w:r w:rsidRPr="005B769E">
              <w:rPr>
                <w:b/>
                <w:sz w:val="24"/>
                <w:szCs w:val="24"/>
              </w:rPr>
              <w:t>Presenter</w:t>
            </w:r>
          </w:p>
        </w:tc>
        <w:tc>
          <w:tcPr>
            <w:tcW w:w="1027" w:type="pct"/>
          </w:tcPr>
          <w:p w14:paraId="332A5D53" w14:textId="62D0CA44" w:rsidR="00295585" w:rsidRPr="005B769E" w:rsidRDefault="00295585" w:rsidP="006C2324">
            <w:pPr>
              <w:autoSpaceDE w:val="0"/>
              <w:autoSpaceDN w:val="0"/>
              <w:adjustRightInd w:val="0"/>
              <w:spacing w:after="0" w:line="240" w:lineRule="auto"/>
              <w:jc w:val="center"/>
              <w:rPr>
                <w:b/>
                <w:sz w:val="24"/>
                <w:szCs w:val="24"/>
              </w:rPr>
            </w:pPr>
            <w:r>
              <w:rPr>
                <w:b/>
                <w:sz w:val="24"/>
                <w:szCs w:val="24"/>
              </w:rPr>
              <w:t>Moderator</w:t>
            </w:r>
          </w:p>
        </w:tc>
      </w:tr>
      <w:tr w:rsidR="00295585" w14:paraId="0903824C" w14:textId="4407927D" w:rsidTr="00E63527">
        <w:trPr>
          <w:trHeight w:val="526"/>
        </w:trPr>
        <w:tc>
          <w:tcPr>
            <w:tcW w:w="672" w:type="pct"/>
          </w:tcPr>
          <w:p w14:paraId="3166515E" w14:textId="77777777" w:rsidR="00295585" w:rsidRPr="00356659" w:rsidRDefault="00295585" w:rsidP="00356659">
            <w:pPr>
              <w:spacing w:after="0" w:line="240" w:lineRule="auto"/>
              <w:jc w:val="center"/>
              <w:rPr>
                <w:sz w:val="22"/>
                <w:szCs w:val="22"/>
              </w:rPr>
            </w:pPr>
            <w:r w:rsidRPr="00356659">
              <w:rPr>
                <w:sz w:val="22"/>
                <w:szCs w:val="22"/>
              </w:rPr>
              <w:t>1:00 – 1:25</w:t>
            </w:r>
          </w:p>
        </w:tc>
        <w:tc>
          <w:tcPr>
            <w:tcW w:w="426" w:type="pct"/>
          </w:tcPr>
          <w:p w14:paraId="3D4C563F" w14:textId="74C3213D" w:rsidR="00295585" w:rsidRPr="00356659" w:rsidRDefault="00295585" w:rsidP="00356659">
            <w:pPr>
              <w:spacing w:after="0" w:line="240" w:lineRule="auto"/>
              <w:jc w:val="center"/>
              <w:rPr>
                <w:sz w:val="22"/>
                <w:szCs w:val="22"/>
              </w:rPr>
            </w:pPr>
            <w:r w:rsidRPr="00356659">
              <w:rPr>
                <w:sz w:val="22"/>
                <w:szCs w:val="22"/>
              </w:rPr>
              <w:t>D1</w:t>
            </w:r>
          </w:p>
        </w:tc>
        <w:tc>
          <w:tcPr>
            <w:tcW w:w="1846" w:type="pct"/>
          </w:tcPr>
          <w:p w14:paraId="34957339" w14:textId="62BECEC8" w:rsidR="00295585" w:rsidRPr="00356659" w:rsidRDefault="00295585" w:rsidP="00356659">
            <w:pPr>
              <w:spacing w:after="0" w:line="240" w:lineRule="auto"/>
              <w:jc w:val="center"/>
              <w:rPr>
                <w:sz w:val="22"/>
                <w:szCs w:val="22"/>
              </w:rPr>
            </w:pPr>
            <w:r w:rsidRPr="00356659">
              <w:rPr>
                <w:sz w:val="22"/>
                <w:szCs w:val="22"/>
              </w:rPr>
              <w:t>Whole-cage randomization for animal studies with unequal cage or group sizes</w:t>
            </w:r>
          </w:p>
        </w:tc>
        <w:tc>
          <w:tcPr>
            <w:tcW w:w="1028" w:type="pct"/>
          </w:tcPr>
          <w:p w14:paraId="64721E5B" w14:textId="0B5C2E98" w:rsidR="00295585" w:rsidRPr="00356659" w:rsidRDefault="00295585" w:rsidP="00356659">
            <w:pPr>
              <w:spacing w:after="0" w:line="240" w:lineRule="auto"/>
              <w:jc w:val="center"/>
              <w:rPr>
                <w:sz w:val="22"/>
                <w:szCs w:val="22"/>
              </w:rPr>
            </w:pPr>
            <w:proofErr w:type="spellStart"/>
            <w:r w:rsidRPr="00356659">
              <w:rPr>
                <w:sz w:val="22"/>
                <w:szCs w:val="22"/>
              </w:rPr>
              <w:t>Tianhui</w:t>
            </w:r>
            <w:proofErr w:type="spellEnd"/>
            <w:r w:rsidRPr="00356659">
              <w:rPr>
                <w:sz w:val="22"/>
                <w:szCs w:val="22"/>
              </w:rPr>
              <w:t xml:space="preserve"> Zhang, AstraZeneca</w:t>
            </w:r>
          </w:p>
        </w:tc>
        <w:tc>
          <w:tcPr>
            <w:tcW w:w="1027" w:type="pct"/>
          </w:tcPr>
          <w:p w14:paraId="14E131F9" w14:textId="77777777" w:rsidR="00E26276" w:rsidRDefault="00E26276" w:rsidP="00E26276">
            <w:pPr>
              <w:autoSpaceDE w:val="0"/>
              <w:autoSpaceDN w:val="0"/>
              <w:adjustRightInd w:val="0"/>
              <w:spacing w:after="0" w:line="240" w:lineRule="auto"/>
              <w:jc w:val="center"/>
              <w:rPr>
                <w:rFonts w:cs="Calibri"/>
                <w:color w:val="000000"/>
              </w:rPr>
            </w:pPr>
            <w:r>
              <w:rPr>
                <w:rFonts w:cs="Calibri"/>
                <w:color w:val="000000"/>
              </w:rPr>
              <w:t>Andy Liaw</w:t>
            </w:r>
          </w:p>
          <w:p w14:paraId="718B9A3A" w14:textId="1E46D787" w:rsidR="00295585" w:rsidRPr="00356659" w:rsidRDefault="00E26276" w:rsidP="00E26276">
            <w:pPr>
              <w:spacing w:after="0" w:line="240" w:lineRule="auto"/>
              <w:jc w:val="center"/>
            </w:pPr>
            <w:r>
              <w:rPr>
                <w:rFonts w:cs="Calibri"/>
                <w:color w:val="000000"/>
              </w:rPr>
              <w:t>Jeonifer Garren</w:t>
            </w:r>
          </w:p>
        </w:tc>
      </w:tr>
      <w:tr w:rsidR="00295585" w14:paraId="4FD2EDBB" w14:textId="071B3A24" w:rsidTr="00E63527">
        <w:trPr>
          <w:trHeight w:val="538"/>
        </w:trPr>
        <w:tc>
          <w:tcPr>
            <w:tcW w:w="672" w:type="pct"/>
          </w:tcPr>
          <w:p w14:paraId="66AA4D09" w14:textId="77777777" w:rsidR="00295585" w:rsidRPr="00356659" w:rsidRDefault="00295585" w:rsidP="00356659">
            <w:pPr>
              <w:spacing w:after="0" w:line="240" w:lineRule="auto"/>
              <w:jc w:val="center"/>
              <w:rPr>
                <w:sz w:val="22"/>
                <w:szCs w:val="22"/>
              </w:rPr>
            </w:pPr>
            <w:r w:rsidRPr="00356659">
              <w:rPr>
                <w:sz w:val="22"/>
                <w:szCs w:val="22"/>
              </w:rPr>
              <w:t>1:25 – 1:50</w:t>
            </w:r>
          </w:p>
        </w:tc>
        <w:tc>
          <w:tcPr>
            <w:tcW w:w="426" w:type="pct"/>
          </w:tcPr>
          <w:p w14:paraId="2E5A51A6" w14:textId="6A7B987F" w:rsidR="00295585" w:rsidRPr="00356659" w:rsidRDefault="00295585" w:rsidP="00356659">
            <w:pPr>
              <w:spacing w:after="0" w:line="240" w:lineRule="auto"/>
              <w:jc w:val="center"/>
              <w:rPr>
                <w:sz w:val="22"/>
                <w:szCs w:val="22"/>
              </w:rPr>
            </w:pPr>
            <w:r w:rsidRPr="00356659">
              <w:rPr>
                <w:sz w:val="22"/>
                <w:szCs w:val="22"/>
              </w:rPr>
              <w:t>D3</w:t>
            </w:r>
          </w:p>
        </w:tc>
        <w:tc>
          <w:tcPr>
            <w:tcW w:w="1846" w:type="pct"/>
          </w:tcPr>
          <w:p w14:paraId="59FB1F0D" w14:textId="57205D55" w:rsidR="00295585" w:rsidRPr="00356659" w:rsidRDefault="00295585" w:rsidP="00356659">
            <w:pPr>
              <w:spacing w:after="0" w:line="240" w:lineRule="auto"/>
              <w:jc w:val="center"/>
              <w:rPr>
                <w:sz w:val="22"/>
                <w:szCs w:val="22"/>
              </w:rPr>
            </w:pPr>
            <w:r w:rsidRPr="00356659">
              <w:rPr>
                <w:sz w:val="22"/>
                <w:szCs w:val="22"/>
              </w:rPr>
              <w:t>In-vivo tumor burden profile modeling to predict proportion of animals required for efficacy study</w:t>
            </w:r>
          </w:p>
        </w:tc>
        <w:tc>
          <w:tcPr>
            <w:tcW w:w="1028" w:type="pct"/>
          </w:tcPr>
          <w:p w14:paraId="11E31615" w14:textId="295D17FA" w:rsidR="00295585" w:rsidRPr="00356659" w:rsidRDefault="00295585" w:rsidP="00356659">
            <w:pPr>
              <w:spacing w:after="0" w:line="240" w:lineRule="auto"/>
              <w:jc w:val="center"/>
              <w:rPr>
                <w:sz w:val="22"/>
                <w:szCs w:val="22"/>
              </w:rPr>
            </w:pPr>
            <w:proofErr w:type="spellStart"/>
            <w:r w:rsidRPr="00356659">
              <w:rPr>
                <w:sz w:val="22"/>
                <w:szCs w:val="22"/>
              </w:rPr>
              <w:t>Xuechen</w:t>
            </w:r>
            <w:proofErr w:type="spellEnd"/>
            <w:r w:rsidRPr="00356659">
              <w:rPr>
                <w:sz w:val="22"/>
                <w:szCs w:val="22"/>
              </w:rPr>
              <w:t xml:space="preserve"> Wang, Janssen</w:t>
            </w:r>
          </w:p>
        </w:tc>
        <w:tc>
          <w:tcPr>
            <w:tcW w:w="1027" w:type="pct"/>
          </w:tcPr>
          <w:p w14:paraId="4C029A1C" w14:textId="77777777" w:rsidR="00E26276" w:rsidRDefault="00E26276" w:rsidP="00E26276">
            <w:pPr>
              <w:autoSpaceDE w:val="0"/>
              <w:autoSpaceDN w:val="0"/>
              <w:adjustRightInd w:val="0"/>
              <w:spacing w:after="0" w:line="240" w:lineRule="auto"/>
              <w:jc w:val="center"/>
              <w:rPr>
                <w:rFonts w:cs="Calibri"/>
                <w:color w:val="000000"/>
              </w:rPr>
            </w:pPr>
            <w:r>
              <w:rPr>
                <w:rFonts w:cs="Calibri"/>
                <w:color w:val="000000"/>
              </w:rPr>
              <w:t>Andy Liaw</w:t>
            </w:r>
          </w:p>
          <w:p w14:paraId="3A921E1E" w14:textId="1ADF134B" w:rsidR="00295585" w:rsidRPr="00356659" w:rsidRDefault="00E26276" w:rsidP="00E26276">
            <w:pPr>
              <w:spacing w:after="0" w:line="240" w:lineRule="auto"/>
              <w:jc w:val="center"/>
            </w:pPr>
            <w:r>
              <w:rPr>
                <w:rFonts w:cs="Calibri"/>
                <w:color w:val="000000"/>
              </w:rPr>
              <w:t>Jeonifer Garren</w:t>
            </w:r>
          </w:p>
        </w:tc>
      </w:tr>
      <w:tr w:rsidR="00295585" w14:paraId="1181DAC0" w14:textId="43D4FEB7" w:rsidTr="00E63527">
        <w:trPr>
          <w:trHeight w:val="801"/>
        </w:trPr>
        <w:tc>
          <w:tcPr>
            <w:tcW w:w="672" w:type="pct"/>
          </w:tcPr>
          <w:p w14:paraId="69F7116C" w14:textId="77777777" w:rsidR="00295585" w:rsidRPr="00356659" w:rsidRDefault="00295585" w:rsidP="00356659">
            <w:pPr>
              <w:spacing w:after="0" w:line="240" w:lineRule="auto"/>
              <w:jc w:val="center"/>
              <w:rPr>
                <w:sz w:val="22"/>
                <w:szCs w:val="22"/>
              </w:rPr>
            </w:pPr>
            <w:r w:rsidRPr="00356659">
              <w:rPr>
                <w:sz w:val="22"/>
                <w:szCs w:val="22"/>
              </w:rPr>
              <w:t>1:50 – 2:15</w:t>
            </w:r>
          </w:p>
        </w:tc>
        <w:tc>
          <w:tcPr>
            <w:tcW w:w="426" w:type="pct"/>
          </w:tcPr>
          <w:p w14:paraId="46644B0E" w14:textId="55DB0FF7" w:rsidR="00295585" w:rsidRPr="00356659" w:rsidRDefault="00295585" w:rsidP="00356659">
            <w:pPr>
              <w:spacing w:after="0" w:line="240" w:lineRule="auto"/>
              <w:jc w:val="center"/>
              <w:rPr>
                <w:sz w:val="22"/>
                <w:szCs w:val="22"/>
              </w:rPr>
            </w:pPr>
            <w:r w:rsidRPr="00356659">
              <w:rPr>
                <w:sz w:val="22"/>
                <w:szCs w:val="22"/>
              </w:rPr>
              <w:t>D7</w:t>
            </w:r>
          </w:p>
        </w:tc>
        <w:tc>
          <w:tcPr>
            <w:tcW w:w="1846" w:type="pct"/>
          </w:tcPr>
          <w:p w14:paraId="10A0245E" w14:textId="6EB53534" w:rsidR="00295585" w:rsidRPr="00356659" w:rsidRDefault="00295585" w:rsidP="00356659">
            <w:pPr>
              <w:spacing w:after="0" w:line="240" w:lineRule="auto"/>
              <w:jc w:val="center"/>
              <w:rPr>
                <w:sz w:val="22"/>
                <w:szCs w:val="22"/>
              </w:rPr>
            </w:pPr>
            <w:r w:rsidRPr="00356659">
              <w:rPr>
                <w:sz w:val="22"/>
                <w:szCs w:val="22"/>
              </w:rPr>
              <w:t>Novel Data Extraction and Analysis Methods for High-Dimensional functional Heart Abnormalities in Fabry Disease Mouse Models</w:t>
            </w:r>
          </w:p>
        </w:tc>
        <w:tc>
          <w:tcPr>
            <w:tcW w:w="1028" w:type="pct"/>
          </w:tcPr>
          <w:p w14:paraId="6A9FDA2D" w14:textId="2766E44A" w:rsidR="00295585" w:rsidRPr="00356659" w:rsidRDefault="00295585" w:rsidP="00356659">
            <w:pPr>
              <w:spacing w:after="0" w:line="240" w:lineRule="auto"/>
              <w:jc w:val="center"/>
              <w:rPr>
                <w:sz w:val="22"/>
                <w:szCs w:val="22"/>
              </w:rPr>
            </w:pPr>
            <w:r w:rsidRPr="00356659">
              <w:rPr>
                <w:sz w:val="22"/>
                <w:szCs w:val="22"/>
              </w:rPr>
              <w:t xml:space="preserve">Reuben </w:t>
            </w:r>
            <w:proofErr w:type="spellStart"/>
            <w:r w:rsidRPr="00356659">
              <w:rPr>
                <w:sz w:val="22"/>
                <w:szCs w:val="22"/>
              </w:rPr>
              <w:t>Retnam</w:t>
            </w:r>
            <w:proofErr w:type="spellEnd"/>
            <w:r w:rsidRPr="00356659">
              <w:rPr>
                <w:sz w:val="22"/>
                <w:szCs w:val="22"/>
              </w:rPr>
              <w:t>, Takeda</w:t>
            </w:r>
          </w:p>
        </w:tc>
        <w:tc>
          <w:tcPr>
            <w:tcW w:w="1027" w:type="pct"/>
          </w:tcPr>
          <w:p w14:paraId="3C1C8352" w14:textId="77777777" w:rsidR="00E26276" w:rsidRDefault="00E26276" w:rsidP="00E26276">
            <w:pPr>
              <w:autoSpaceDE w:val="0"/>
              <w:autoSpaceDN w:val="0"/>
              <w:adjustRightInd w:val="0"/>
              <w:spacing w:after="0" w:line="240" w:lineRule="auto"/>
              <w:jc w:val="center"/>
              <w:rPr>
                <w:rFonts w:cs="Calibri"/>
                <w:color w:val="000000"/>
              </w:rPr>
            </w:pPr>
            <w:r>
              <w:rPr>
                <w:rFonts w:cs="Calibri"/>
                <w:color w:val="000000"/>
              </w:rPr>
              <w:t>Andy Liaw</w:t>
            </w:r>
          </w:p>
          <w:p w14:paraId="5D3C875F" w14:textId="2CE6B0E4" w:rsidR="00295585" w:rsidRPr="00356659" w:rsidRDefault="00E26276" w:rsidP="00E26276">
            <w:pPr>
              <w:spacing w:after="0" w:line="240" w:lineRule="auto"/>
              <w:jc w:val="center"/>
            </w:pPr>
            <w:r>
              <w:rPr>
                <w:rFonts w:cs="Calibri"/>
                <w:color w:val="000000"/>
              </w:rPr>
              <w:t>Jeonifer Garren</w:t>
            </w:r>
          </w:p>
        </w:tc>
      </w:tr>
      <w:tr w:rsidR="00295585" w14:paraId="7FE725C3" w14:textId="1BE55BE6" w:rsidTr="00E63527">
        <w:trPr>
          <w:trHeight w:val="296"/>
        </w:trPr>
        <w:tc>
          <w:tcPr>
            <w:tcW w:w="672" w:type="pct"/>
          </w:tcPr>
          <w:p w14:paraId="3DB1A887" w14:textId="77777777" w:rsidR="00295585" w:rsidRPr="00356659" w:rsidRDefault="00295585" w:rsidP="00356659">
            <w:pPr>
              <w:spacing w:after="0" w:line="240" w:lineRule="auto"/>
              <w:jc w:val="center"/>
              <w:rPr>
                <w:sz w:val="22"/>
                <w:szCs w:val="22"/>
              </w:rPr>
            </w:pPr>
            <w:r w:rsidRPr="00356659">
              <w:rPr>
                <w:sz w:val="22"/>
                <w:szCs w:val="22"/>
              </w:rPr>
              <w:t>2:15 – 2:40</w:t>
            </w:r>
          </w:p>
        </w:tc>
        <w:tc>
          <w:tcPr>
            <w:tcW w:w="426" w:type="pct"/>
          </w:tcPr>
          <w:p w14:paraId="639B2665" w14:textId="05541CF1" w:rsidR="00295585" w:rsidRPr="00356659" w:rsidRDefault="00295585" w:rsidP="00356659">
            <w:pPr>
              <w:spacing w:after="0" w:line="240" w:lineRule="auto"/>
              <w:jc w:val="center"/>
              <w:rPr>
                <w:sz w:val="22"/>
                <w:szCs w:val="22"/>
              </w:rPr>
            </w:pPr>
            <w:r w:rsidRPr="00356659">
              <w:rPr>
                <w:sz w:val="22"/>
                <w:szCs w:val="22"/>
              </w:rPr>
              <w:t>D9</w:t>
            </w:r>
          </w:p>
        </w:tc>
        <w:tc>
          <w:tcPr>
            <w:tcW w:w="1846" w:type="pct"/>
          </w:tcPr>
          <w:p w14:paraId="521CEB59" w14:textId="676D3E98" w:rsidR="00295585" w:rsidRPr="00356659" w:rsidRDefault="00295585" w:rsidP="00356659">
            <w:pPr>
              <w:spacing w:after="0" w:line="240" w:lineRule="auto"/>
              <w:jc w:val="center"/>
              <w:rPr>
                <w:sz w:val="22"/>
                <w:szCs w:val="22"/>
              </w:rPr>
            </w:pPr>
            <w:r w:rsidRPr="00356659">
              <w:rPr>
                <w:sz w:val="22"/>
                <w:szCs w:val="22"/>
              </w:rPr>
              <w:t>Sample size calculation for small-sized, large-scale biomarker selection studies</w:t>
            </w:r>
          </w:p>
        </w:tc>
        <w:tc>
          <w:tcPr>
            <w:tcW w:w="1028" w:type="pct"/>
          </w:tcPr>
          <w:p w14:paraId="3A7D9C6F" w14:textId="4BC03023" w:rsidR="00295585" w:rsidRPr="00356659" w:rsidRDefault="00295585" w:rsidP="00356659">
            <w:pPr>
              <w:spacing w:after="0" w:line="240" w:lineRule="auto"/>
              <w:jc w:val="center"/>
              <w:rPr>
                <w:sz w:val="22"/>
                <w:szCs w:val="22"/>
              </w:rPr>
            </w:pPr>
            <w:r w:rsidRPr="00356659">
              <w:rPr>
                <w:sz w:val="22"/>
                <w:szCs w:val="22"/>
              </w:rPr>
              <w:t xml:space="preserve">Olivier </w:t>
            </w:r>
            <w:proofErr w:type="spellStart"/>
            <w:r w:rsidRPr="00356659">
              <w:rPr>
                <w:sz w:val="22"/>
                <w:szCs w:val="22"/>
              </w:rPr>
              <w:t>Thas</w:t>
            </w:r>
            <w:proofErr w:type="spellEnd"/>
            <w:r w:rsidRPr="00356659">
              <w:rPr>
                <w:sz w:val="22"/>
                <w:szCs w:val="22"/>
              </w:rPr>
              <w:t>, Hasselt University</w:t>
            </w:r>
          </w:p>
        </w:tc>
        <w:tc>
          <w:tcPr>
            <w:tcW w:w="1027" w:type="pct"/>
          </w:tcPr>
          <w:p w14:paraId="2A6EEE63" w14:textId="77777777" w:rsidR="00E26276" w:rsidRDefault="00E26276" w:rsidP="00E26276">
            <w:pPr>
              <w:autoSpaceDE w:val="0"/>
              <w:autoSpaceDN w:val="0"/>
              <w:adjustRightInd w:val="0"/>
              <w:spacing w:after="0" w:line="240" w:lineRule="auto"/>
              <w:jc w:val="center"/>
              <w:rPr>
                <w:rFonts w:cs="Calibri"/>
                <w:color w:val="000000"/>
              </w:rPr>
            </w:pPr>
            <w:r>
              <w:rPr>
                <w:rFonts w:cs="Calibri"/>
                <w:color w:val="000000"/>
              </w:rPr>
              <w:t>Andy Liaw</w:t>
            </w:r>
          </w:p>
          <w:p w14:paraId="49033529" w14:textId="7CBC152B" w:rsidR="00295585" w:rsidRPr="00356659" w:rsidRDefault="00E26276" w:rsidP="00E26276">
            <w:pPr>
              <w:spacing w:after="0" w:line="240" w:lineRule="auto"/>
              <w:jc w:val="center"/>
            </w:pPr>
            <w:r>
              <w:rPr>
                <w:rFonts w:cs="Calibri"/>
                <w:color w:val="000000"/>
              </w:rPr>
              <w:t>Jeonifer Garren</w:t>
            </w:r>
          </w:p>
        </w:tc>
      </w:tr>
      <w:tr w:rsidR="00295585" w14:paraId="783CFF06" w14:textId="26CB4094" w:rsidTr="00E63527">
        <w:trPr>
          <w:trHeight w:val="263"/>
        </w:trPr>
        <w:tc>
          <w:tcPr>
            <w:tcW w:w="672" w:type="pct"/>
          </w:tcPr>
          <w:p w14:paraId="61A0A911" w14:textId="77777777" w:rsidR="00295585" w:rsidRPr="00356659" w:rsidRDefault="00295585" w:rsidP="00356659">
            <w:pPr>
              <w:spacing w:after="0" w:line="240" w:lineRule="auto"/>
              <w:jc w:val="center"/>
              <w:rPr>
                <w:sz w:val="22"/>
                <w:szCs w:val="22"/>
              </w:rPr>
            </w:pPr>
            <w:r w:rsidRPr="00356659">
              <w:rPr>
                <w:sz w:val="22"/>
                <w:szCs w:val="22"/>
              </w:rPr>
              <w:t>2:40 – 2:50</w:t>
            </w:r>
          </w:p>
        </w:tc>
        <w:tc>
          <w:tcPr>
            <w:tcW w:w="426" w:type="pct"/>
          </w:tcPr>
          <w:p w14:paraId="6B82DB7F" w14:textId="77777777" w:rsidR="00295585" w:rsidRPr="00356659" w:rsidRDefault="00295585" w:rsidP="00356659">
            <w:pPr>
              <w:spacing w:after="0" w:line="240" w:lineRule="auto"/>
              <w:jc w:val="center"/>
              <w:rPr>
                <w:sz w:val="22"/>
                <w:szCs w:val="22"/>
              </w:rPr>
            </w:pPr>
          </w:p>
        </w:tc>
        <w:tc>
          <w:tcPr>
            <w:tcW w:w="1846" w:type="pct"/>
          </w:tcPr>
          <w:p w14:paraId="162B8DAD" w14:textId="77777777" w:rsidR="00295585" w:rsidRPr="00356659" w:rsidRDefault="00295585" w:rsidP="00356659">
            <w:pPr>
              <w:spacing w:after="0" w:line="240" w:lineRule="auto"/>
              <w:jc w:val="center"/>
              <w:rPr>
                <w:sz w:val="22"/>
                <w:szCs w:val="22"/>
              </w:rPr>
            </w:pPr>
            <w:r w:rsidRPr="00356659">
              <w:rPr>
                <w:sz w:val="22"/>
                <w:szCs w:val="22"/>
              </w:rPr>
              <w:t>Q&amp;A</w:t>
            </w:r>
          </w:p>
        </w:tc>
        <w:tc>
          <w:tcPr>
            <w:tcW w:w="1028" w:type="pct"/>
          </w:tcPr>
          <w:p w14:paraId="1FE6E71D" w14:textId="77777777" w:rsidR="00295585" w:rsidRPr="00356659" w:rsidRDefault="00295585" w:rsidP="00356659">
            <w:pPr>
              <w:spacing w:after="0" w:line="240" w:lineRule="auto"/>
              <w:jc w:val="center"/>
              <w:rPr>
                <w:sz w:val="22"/>
                <w:szCs w:val="22"/>
              </w:rPr>
            </w:pPr>
          </w:p>
        </w:tc>
        <w:tc>
          <w:tcPr>
            <w:tcW w:w="1027" w:type="pct"/>
          </w:tcPr>
          <w:p w14:paraId="5E793851" w14:textId="77777777" w:rsidR="00295585" w:rsidRPr="00356659" w:rsidRDefault="00295585" w:rsidP="00356659">
            <w:pPr>
              <w:spacing w:after="0" w:line="240" w:lineRule="auto"/>
              <w:jc w:val="center"/>
            </w:pPr>
          </w:p>
        </w:tc>
      </w:tr>
      <w:tr w:rsidR="00295585" w14:paraId="60471E0C" w14:textId="166DD057" w:rsidTr="00E63527">
        <w:trPr>
          <w:trHeight w:val="263"/>
        </w:trPr>
        <w:tc>
          <w:tcPr>
            <w:tcW w:w="672" w:type="pct"/>
          </w:tcPr>
          <w:p w14:paraId="571091EC" w14:textId="77777777" w:rsidR="00295585" w:rsidRPr="00356659" w:rsidRDefault="00295585" w:rsidP="00356659">
            <w:pPr>
              <w:spacing w:after="0" w:line="240" w:lineRule="auto"/>
              <w:jc w:val="center"/>
              <w:rPr>
                <w:sz w:val="22"/>
                <w:szCs w:val="22"/>
              </w:rPr>
            </w:pPr>
            <w:r w:rsidRPr="00356659">
              <w:rPr>
                <w:sz w:val="22"/>
                <w:szCs w:val="22"/>
              </w:rPr>
              <w:t>2:50 – 3:00</w:t>
            </w:r>
          </w:p>
        </w:tc>
        <w:tc>
          <w:tcPr>
            <w:tcW w:w="426" w:type="pct"/>
          </w:tcPr>
          <w:p w14:paraId="31BAF79B" w14:textId="77777777" w:rsidR="00295585" w:rsidRPr="00356659" w:rsidRDefault="00295585" w:rsidP="00356659">
            <w:pPr>
              <w:spacing w:after="0" w:line="240" w:lineRule="auto"/>
              <w:jc w:val="center"/>
              <w:rPr>
                <w:sz w:val="22"/>
                <w:szCs w:val="22"/>
              </w:rPr>
            </w:pPr>
          </w:p>
        </w:tc>
        <w:tc>
          <w:tcPr>
            <w:tcW w:w="1846" w:type="pct"/>
          </w:tcPr>
          <w:p w14:paraId="6CB9CC39" w14:textId="77777777" w:rsidR="00295585" w:rsidRPr="00356659" w:rsidRDefault="00295585" w:rsidP="00356659">
            <w:pPr>
              <w:spacing w:after="0" w:line="240" w:lineRule="auto"/>
              <w:jc w:val="center"/>
              <w:rPr>
                <w:sz w:val="22"/>
                <w:szCs w:val="22"/>
              </w:rPr>
            </w:pPr>
            <w:r w:rsidRPr="00356659">
              <w:rPr>
                <w:sz w:val="22"/>
                <w:szCs w:val="22"/>
              </w:rPr>
              <w:t>Break</w:t>
            </w:r>
          </w:p>
        </w:tc>
        <w:tc>
          <w:tcPr>
            <w:tcW w:w="1028" w:type="pct"/>
          </w:tcPr>
          <w:p w14:paraId="2EDC9B86" w14:textId="77777777" w:rsidR="00295585" w:rsidRPr="00356659" w:rsidRDefault="00295585" w:rsidP="00356659">
            <w:pPr>
              <w:spacing w:after="0" w:line="240" w:lineRule="auto"/>
              <w:jc w:val="center"/>
              <w:rPr>
                <w:sz w:val="22"/>
                <w:szCs w:val="22"/>
              </w:rPr>
            </w:pPr>
          </w:p>
        </w:tc>
        <w:tc>
          <w:tcPr>
            <w:tcW w:w="1027" w:type="pct"/>
          </w:tcPr>
          <w:p w14:paraId="0DDE61D7" w14:textId="77777777" w:rsidR="00295585" w:rsidRPr="00356659" w:rsidRDefault="00295585" w:rsidP="00356659">
            <w:pPr>
              <w:spacing w:after="0" w:line="240" w:lineRule="auto"/>
              <w:jc w:val="center"/>
            </w:pPr>
          </w:p>
        </w:tc>
      </w:tr>
      <w:tr w:rsidR="00295585" w14:paraId="1E1DD06E" w14:textId="5D9EED2D" w:rsidTr="00E63527">
        <w:trPr>
          <w:trHeight w:val="538"/>
        </w:trPr>
        <w:tc>
          <w:tcPr>
            <w:tcW w:w="672" w:type="pct"/>
          </w:tcPr>
          <w:p w14:paraId="23589F4F" w14:textId="77777777" w:rsidR="00295585" w:rsidRPr="00356659" w:rsidRDefault="00295585" w:rsidP="00356659">
            <w:pPr>
              <w:spacing w:after="0" w:line="240" w:lineRule="auto"/>
              <w:jc w:val="center"/>
              <w:rPr>
                <w:sz w:val="22"/>
                <w:szCs w:val="22"/>
              </w:rPr>
            </w:pPr>
            <w:r w:rsidRPr="00356659">
              <w:rPr>
                <w:sz w:val="22"/>
                <w:szCs w:val="22"/>
              </w:rPr>
              <w:t>3:00 – 3:25</w:t>
            </w:r>
          </w:p>
        </w:tc>
        <w:tc>
          <w:tcPr>
            <w:tcW w:w="426" w:type="pct"/>
          </w:tcPr>
          <w:p w14:paraId="19E45139" w14:textId="56882D86" w:rsidR="00295585" w:rsidRPr="00356659" w:rsidRDefault="00295585" w:rsidP="00356659">
            <w:pPr>
              <w:spacing w:after="0" w:line="240" w:lineRule="auto"/>
              <w:jc w:val="center"/>
              <w:rPr>
                <w:sz w:val="22"/>
                <w:szCs w:val="22"/>
              </w:rPr>
            </w:pPr>
            <w:r w:rsidRPr="00356659">
              <w:rPr>
                <w:sz w:val="22"/>
                <w:szCs w:val="22"/>
              </w:rPr>
              <w:t>D8</w:t>
            </w:r>
          </w:p>
        </w:tc>
        <w:tc>
          <w:tcPr>
            <w:tcW w:w="1846" w:type="pct"/>
          </w:tcPr>
          <w:p w14:paraId="670CC209" w14:textId="5E518570" w:rsidR="00295585" w:rsidRPr="00356659" w:rsidRDefault="00295585" w:rsidP="00356659">
            <w:pPr>
              <w:spacing w:after="0" w:line="240" w:lineRule="auto"/>
              <w:jc w:val="center"/>
              <w:rPr>
                <w:sz w:val="22"/>
                <w:szCs w:val="22"/>
              </w:rPr>
            </w:pPr>
            <w:r w:rsidRPr="00356659">
              <w:rPr>
                <w:sz w:val="22"/>
                <w:szCs w:val="22"/>
              </w:rPr>
              <w:t>A Comparison of Dose Response Model Packages in R</w:t>
            </w:r>
          </w:p>
        </w:tc>
        <w:tc>
          <w:tcPr>
            <w:tcW w:w="1028" w:type="pct"/>
          </w:tcPr>
          <w:p w14:paraId="6F7CB44D" w14:textId="16F0FE60" w:rsidR="00295585" w:rsidRPr="00356659" w:rsidRDefault="00295585" w:rsidP="00356659">
            <w:pPr>
              <w:spacing w:after="0" w:line="240" w:lineRule="auto"/>
              <w:jc w:val="center"/>
              <w:rPr>
                <w:sz w:val="22"/>
                <w:szCs w:val="22"/>
              </w:rPr>
            </w:pPr>
            <w:r w:rsidRPr="00356659">
              <w:rPr>
                <w:sz w:val="22"/>
                <w:szCs w:val="22"/>
              </w:rPr>
              <w:t xml:space="preserve">Jocelyn </w:t>
            </w:r>
            <w:proofErr w:type="spellStart"/>
            <w:r w:rsidRPr="00356659">
              <w:rPr>
                <w:sz w:val="22"/>
                <w:szCs w:val="22"/>
              </w:rPr>
              <w:t>Sendecki</w:t>
            </w:r>
            <w:proofErr w:type="spellEnd"/>
            <w:r w:rsidRPr="00356659">
              <w:rPr>
                <w:sz w:val="22"/>
                <w:szCs w:val="22"/>
              </w:rPr>
              <w:t>, Janssen</w:t>
            </w:r>
          </w:p>
        </w:tc>
        <w:tc>
          <w:tcPr>
            <w:tcW w:w="1027" w:type="pct"/>
          </w:tcPr>
          <w:p w14:paraId="37FF5B9C" w14:textId="77777777" w:rsidR="00E26276" w:rsidRDefault="00E26276" w:rsidP="00E26276">
            <w:pPr>
              <w:autoSpaceDE w:val="0"/>
              <w:autoSpaceDN w:val="0"/>
              <w:adjustRightInd w:val="0"/>
              <w:spacing w:after="0" w:line="240" w:lineRule="auto"/>
              <w:jc w:val="center"/>
              <w:rPr>
                <w:rFonts w:cs="Calibri"/>
                <w:color w:val="000000"/>
              </w:rPr>
            </w:pPr>
            <w:r>
              <w:rPr>
                <w:rFonts w:cs="Calibri"/>
                <w:color w:val="000000"/>
              </w:rPr>
              <w:t>Andy Liaw</w:t>
            </w:r>
          </w:p>
          <w:p w14:paraId="34FDB90E" w14:textId="5A6A49F6" w:rsidR="00295585" w:rsidRPr="00356659" w:rsidRDefault="00E26276" w:rsidP="00E26276">
            <w:pPr>
              <w:spacing w:after="0" w:line="240" w:lineRule="auto"/>
              <w:jc w:val="center"/>
            </w:pPr>
            <w:r>
              <w:rPr>
                <w:rFonts w:cs="Calibri"/>
                <w:color w:val="000000"/>
              </w:rPr>
              <w:t>Jeonifer Garren</w:t>
            </w:r>
          </w:p>
        </w:tc>
      </w:tr>
      <w:tr w:rsidR="00295585" w14:paraId="2CC9417A" w14:textId="366C16D4" w:rsidTr="00E63527">
        <w:trPr>
          <w:trHeight w:val="801"/>
        </w:trPr>
        <w:tc>
          <w:tcPr>
            <w:tcW w:w="672" w:type="pct"/>
          </w:tcPr>
          <w:p w14:paraId="78D1D982" w14:textId="77777777" w:rsidR="00295585" w:rsidRPr="00356659" w:rsidRDefault="00295585" w:rsidP="00356659">
            <w:pPr>
              <w:spacing w:after="0" w:line="240" w:lineRule="auto"/>
              <w:jc w:val="center"/>
              <w:rPr>
                <w:sz w:val="22"/>
                <w:szCs w:val="22"/>
              </w:rPr>
            </w:pPr>
            <w:r w:rsidRPr="00356659">
              <w:rPr>
                <w:sz w:val="22"/>
                <w:szCs w:val="22"/>
              </w:rPr>
              <w:t>3:25 – 3:50</w:t>
            </w:r>
          </w:p>
        </w:tc>
        <w:tc>
          <w:tcPr>
            <w:tcW w:w="426" w:type="pct"/>
          </w:tcPr>
          <w:p w14:paraId="2592505B" w14:textId="0899B3FA" w:rsidR="00295585" w:rsidRPr="00356659" w:rsidRDefault="00295585" w:rsidP="00356659">
            <w:pPr>
              <w:spacing w:after="0" w:line="240" w:lineRule="auto"/>
              <w:jc w:val="center"/>
              <w:rPr>
                <w:sz w:val="22"/>
                <w:szCs w:val="22"/>
              </w:rPr>
            </w:pPr>
            <w:r w:rsidRPr="00356659">
              <w:rPr>
                <w:sz w:val="22"/>
                <w:szCs w:val="22"/>
              </w:rPr>
              <w:t>S2</w:t>
            </w:r>
          </w:p>
        </w:tc>
        <w:tc>
          <w:tcPr>
            <w:tcW w:w="1846" w:type="pct"/>
          </w:tcPr>
          <w:p w14:paraId="79217DE9" w14:textId="6626E97C" w:rsidR="00295585" w:rsidRPr="00356659" w:rsidRDefault="00295585" w:rsidP="00356659">
            <w:pPr>
              <w:spacing w:after="0" w:line="240" w:lineRule="auto"/>
              <w:jc w:val="center"/>
              <w:rPr>
                <w:sz w:val="22"/>
                <w:szCs w:val="22"/>
              </w:rPr>
            </w:pPr>
            <w:r w:rsidRPr="00356659">
              <w:rPr>
                <w:sz w:val="22"/>
                <w:szCs w:val="22"/>
              </w:rPr>
              <w:t>Pseudo-empirical Bayes methods for parameter estimation involving many small samples (n=3,4,5)</w:t>
            </w:r>
          </w:p>
        </w:tc>
        <w:tc>
          <w:tcPr>
            <w:tcW w:w="1028" w:type="pct"/>
          </w:tcPr>
          <w:p w14:paraId="14E83F18" w14:textId="5F01E47A" w:rsidR="00295585" w:rsidRPr="00356659" w:rsidRDefault="00295585" w:rsidP="00356659">
            <w:pPr>
              <w:spacing w:after="0" w:line="240" w:lineRule="auto"/>
              <w:jc w:val="center"/>
              <w:rPr>
                <w:sz w:val="22"/>
                <w:szCs w:val="22"/>
              </w:rPr>
            </w:pPr>
            <w:r w:rsidRPr="00356659">
              <w:rPr>
                <w:sz w:val="22"/>
                <w:szCs w:val="22"/>
              </w:rPr>
              <w:t>Kanaka Tatikola</w:t>
            </w:r>
          </w:p>
        </w:tc>
        <w:tc>
          <w:tcPr>
            <w:tcW w:w="1027" w:type="pct"/>
          </w:tcPr>
          <w:p w14:paraId="16B98083" w14:textId="77777777" w:rsidR="00407745" w:rsidRDefault="00407745" w:rsidP="00407745">
            <w:pPr>
              <w:autoSpaceDE w:val="0"/>
              <w:autoSpaceDN w:val="0"/>
              <w:adjustRightInd w:val="0"/>
              <w:spacing w:after="0" w:line="240" w:lineRule="auto"/>
              <w:jc w:val="center"/>
              <w:rPr>
                <w:rFonts w:cs="Calibri"/>
                <w:color w:val="000000"/>
              </w:rPr>
            </w:pPr>
            <w:r>
              <w:rPr>
                <w:rFonts w:cs="Calibri"/>
                <w:color w:val="000000"/>
              </w:rPr>
              <w:t>Tony Pourmohamad</w:t>
            </w:r>
          </w:p>
          <w:p w14:paraId="6BB49CA1" w14:textId="6583E89F" w:rsidR="00295585" w:rsidRPr="00356659" w:rsidRDefault="00407745" w:rsidP="00407745">
            <w:pPr>
              <w:spacing w:after="0" w:line="240" w:lineRule="auto"/>
              <w:jc w:val="center"/>
            </w:pPr>
            <w:proofErr w:type="spellStart"/>
            <w:r>
              <w:rPr>
                <w:rFonts w:cs="Calibri"/>
                <w:color w:val="000000"/>
              </w:rPr>
              <w:t>Yushi</w:t>
            </w:r>
            <w:proofErr w:type="spellEnd"/>
            <w:r>
              <w:rPr>
                <w:rFonts w:cs="Calibri"/>
                <w:color w:val="000000"/>
              </w:rPr>
              <w:t xml:space="preserve"> Liu</w:t>
            </w:r>
          </w:p>
        </w:tc>
      </w:tr>
      <w:tr w:rsidR="00295585" w14:paraId="59B92377" w14:textId="0DDE5325" w:rsidTr="00E63527">
        <w:trPr>
          <w:trHeight w:val="538"/>
        </w:trPr>
        <w:tc>
          <w:tcPr>
            <w:tcW w:w="672" w:type="pct"/>
          </w:tcPr>
          <w:p w14:paraId="3FE1C348" w14:textId="77777777" w:rsidR="00295585" w:rsidRPr="00356659" w:rsidRDefault="00295585" w:rsidP="00356659">
            <w:pPr>
              <w:spacing w:after="0" w:line="240" w:lineRule="auto"/>
              <w:jc w:val="center"/>
              <w:rPr>
                <w:sz w:val="22"/>
                <w:szCs w:val="22"/>
              </w:rPr>
            </w:pPr>
            <w:r w:rsidRPr="00356659">
              <w:rPr>
                <w:sz w:val="22"/>
                <w:szCs w:val="22"/>
              </w:rPr>
              <w:t>3:25 – 4:15</w:t>
            </w:r>
          </w:p>
        </w:tc>
        <w:tc>
          <w:tcPr>
            <w:tcW w:w="426" w:type="pct"/>
          </w:tcPr>
          <w:p w14:paraId="530D7274" w14:textId="40C2D69F" w:rsidR="00295585" w:rsidRPr="00356659" w:rsidRDefault="00295585" w:rsidP="00356659">
            <w:pPr>
              <w:spacing w:after="0" w:line="240" w:lineRule="auto"/>
              <w:jc w:val="center"/>
              <w:rPr>
                <w:sz w:val="22"/>
                <w:szCs w:val="22"/>
              </w:rPr>
            </w:pPr>
            <w:r w:rsidRPr="00356659">
              <w:rPr>
                <w:sz w:val="22"/>
                <w:szCs w:val="22"/>
              </w:rPr>
              <w:t>S3</w:t>
            </w:r>
          </w:p>
        </w:tc>
        <w:tc>
          <w:tcPr>
            <w:tcW w:w="1846" w:type="pct"/>
          </w:tcPr>
          <w:p w14:paraId="45ECA90D" w14:textId="65C880CC" w:rsidR="00295585" w:rsidRPr="00356659" w:rsidRDefault="00295585" w:rsidP="00356659">
            <w:pPr>
              <w:spacing w:after="0" w:line="240" w:lineRule="auto"/>
              <w:jc w:val="center"/>
              <w:rPr>
                <w:sz w:val="22"/>
                <w:szCs w:val="22"/>
              </w:rPr>
            </w:pPr>
            <w:r w:rsidRPr="00356659">
              <w:rPr>
                <w:sz w:val="22"/>
                <w:szCs w:val="22"/>
              </w:rPr>
              <w:t>Historical borrowing and meta-analysis in animal study</w:t>
            </w:r>
          </w:p>
        </w:tc>
        <w:tc>
          <w:tcPr>
            <w:tcW w:w="1028" w:type="pct"/>
          </w:tcPr>
          <w:p w14:paraId="231E3A8E" w14:textId="75072541" w:rsidR="00295585" w:rsidRPr="00356659" w:rsidRDefault="00295585" w:rsidP="00356659">
            <w:pPr>
              <w:spacing w:after="0" w:line="240" w:lineRule="auto"/>
              <w:jc w:val="center"/>
              <w:rPr>
                <w:sz w:val="22"/>
                <w:szCs w:val="22"/>
              </w:rPr>
            </w:pPr>
            <w:proofErr w:type="spellStart"/>
            <w:r w:rsidRPr="00356659">
              <w:rPr>
                <w:sz w:val="22"/>
                <w:szCs w:val="22"/>
              </w:rPr>
              <w:t>Veavi</w:t>
            </w:r>
            <w:proofErr w:type="spellEnd"/>
            <w:r w:rsidRPr="00356659">
              <w:rPr>
                <w:sz w:val="22"/>
                <w:szCs w:val="22"/>
              </w:rPr>
              <w:t xml:space="preserve"> Chang</w:t>
            </w:r>
          </w:p>
        </w:tc>
        <w:tc>
          <w:tcPr>
            <w:tcW w:w="1027" w:type="pct"/>
          </w:tcPr>
          <w:p w14:paraId="160671DB" w14:textId="77777777" w:rsidR="00407745" w:rsidRDefault="00407745" w:rsidP="00407745">
            <w:pPr>
              <w:autoSpaceDE w:val="0"/>
              <w:autoSpaceDN w:val="0"/>
              <w:adjustRightInd w:val="0"/>
              <w:spacing w:after="0" w:line="240" w:lineRule="auto"/>
              <w:jc w:val="center"/>
              <w:rPr>
                <w:rFonts w:cs="Calibri"/>
                <w:color w:val="000000"/>
              </w:rPr>
            </w:pPr>
            <w:r>
              <w:rPr>
                <w:rFonts w:cs="Calibri"/>
                <w:color w:val="000000"/>
              </w:rPr>
              <w:t>Tony Pourmohamad</w:t>
            </w:r>
          </w:p>
          <w:p w14:paraId="25285E47" w14:textId="104AABE3" w:rsidR="00295585" w:rsidRPr="00356659" w:rsidRDefault="00407745" w:rsidP="00407745">
            <w:pPr>
              <w:spacing w:after="0" w:line="240" w:lineRule="auto"/>
              <w:jc w:val="center"/>
            </w:pPr>
            <w:proofErr w:type="spellStart"/>
            <w:r>
              <w:rPr>
                <w:rFonts w:cs="Calibri"/>
                <w:color w:val="000000"/>
              </w:rPr>
              <w:t>Yushi</w:t>
            </w:r>
            <w:proofErr w:type="spellEnd"/>
            <w:r>
              <w:rPr>
                <w:rFonts w:cs="Calibri"/>
                <w:color w:val="000000"/>
              </w:rPr>
              <w:t xml:space="preserve"> Liu</w:t>
            </w:r>
          </w:p>
        </w:tc>
      </w:tr>
      <w:tr w:rsidR="00295585" w14:paraId="5394F1D8" w14:textId="53DFDC82" w:rsidTr="00E63527">
        <w:trPr>
          <w:trHeight w:val="801"/>
        </w:trPr>
        <w:tc>
          <w:tcPr>
            <w:tcW w:w="672" w:type="pct"/>
          </w:tcPr>
          <w:p w14:paraId="2E9269D1" w14:textId="77777777" w:rsidR="00295585" w:rsidRPr="00356659" w:rsidRDefault="00295585" w:rsidP="00356659">
            <w:pPr>
              <w:spacing w:after="0" w:line="240" w:lineRule="auto"/>
              <w:jc w:val="center"/>
              <w:rPr>
                <w:sz w:val="22"/>
                <w:szCs w:val="22"/>
              </w:rPr>
            </w:pPr>
            <w:r w:rsidRPr="00356659">
              <w:rPr>
                <w:sz w:val="22"/>
                <w:szCs w:val="22"/>
              </w:rPr>
              <w:t>4:15 – 4:40</w:t>
            </w:r>
          </w:p>
        </w:tc>
        <w:tc>
          <w:tcPr>
            <w:tcW w:w="426" w:type="pct"/>
          </w:tcPr>
          <w:p w14:paraId="41F24BBF" w14:textId="703991CF" w:rsidR="00295585" w:rsidRPr="00356659" w:rsidRDefault="00295585" w:rsidP="00356659">
            <w:pPr>
              <w:spacing w:after="0" w:line="240" w:lineRule="auto"/>
              <w:jc w:val="center"/>
              <w:rPr>
                <w:sz w:val="22"/>
                <w:szCs w:val="22"/>
              </w:rPr>
            </w:pPr>
            <w:r w:rsidRPr="00356659">
              <w:rPr>
                <w:sz w:val="22"/>
                <w:szCs w:val="22"/>
              </w:rPr>
              <w:t>S1</w:t>
            </w:r>
          </w:p>
        </w:tc>
        <w:tc>
          <w:tcPr>
            <w:tcW w:w="1846" w:type="pct"/>
          </w:tcPr>
          <w:p w14:paraId="0750A98B" w14:textId="09201FA8" w:rsidR="00295585" w:rsidRPr="00356659" w:rsidRDefault="00295585" w:rsidP="00356659">
            <w:pPr>
              <w:spacing w:after="0" w:line="240" w:lineRule="auto"/>
              <w:jc w:val="center"/>
              <w:rPr>
                <w:sz w:val="22"/>
                <w:szCs w:val="22"/>
              </w:rPr>
            </w:pPr>
            <w:r w:rsidRPr="00356659">
              <w:rPr>
                <w:sz w:val="22"/>
                <w:szCs w:val="22"/>
              </w:rPr>
              <w:t>An Improved Mixed-Effects Approach for EC50 Estimation Based on Multi-Donor Dose-Response Data</w:t>
            </w:r>
          </w:p>
        </w:tc>
        <w:tc>
          <w:tcPr>
            <w:tcW w:w="1028" w:type="pct"/>
          </w:tcPr>
          <w:p w14:paraId="3C84F417" w14:textId="5EE23F90" w:rsidR="00295585" w:rsidRPr="00356659" w:rsidRDefault="00295585" w:rsidP="00356659">
            <w:pPr>
              <w:spacing w:after="0" w:line="240" w:lineRule="auto"/>
              <w:jc w:val="center"/>
              <w:rPr>
                <w:sz w:val="22"/>
                <w:szCs w:val="22"/>
              </w:rPr>
            </w:pPr>
            <w:proofErr w:type="spellStart"/>
            <w:r w:rsidRPr="00356659">
              <w:rPr>
                <w:sz w:val="22"/>
                <w:szCs w:val="22"/>
              </w:rPr>
              <w:t>Weiliang</w:t>
            </w:r>
            <w:proofErr w:type="spellEnd"/>
            <w:r w:rsidRPr="00356659">
              <w:rPr>
                <w:sz w:val="22"/>
                <w:szCs w:val="22"/>
              </w:rPr>
              <w:t xml:space="preserve"> </w:t>
            </w:r>
            <w:proofErr w:type="spellStart"/>
            <w:r w:rsidRPr="00356659">
              <w:rPr>
                <w:sz w:val="22"/>
                <w:szCs w:val="22"/>
              </w:rPr>
              <w:t>Qiu</w:t>
            </w:r>
            <w:proofErr w:type="spellEnd"/>
          </w:p>
        </w:tc>
        <w:tc>
          <w:tcPr>
            <w:tcW w:w="1027" w:type="pct"/>
          </w:tcPr>
          <w:p w14:paraId="24FC33BB" w14:textId="77777777" w:rsidR="00407745" w:rsidRDefault="00407745" w:rsidP="00407745">
            <w:pPr>
              <w:autoSpaceDE w:val="0"/>
              <w:autoSpaceDN w:val="0"/>
              <w:adjustRightInd w:val="0"/>
              <w:spacing w:after="0" w:line="240" w:lineRule="auto"/>
              <w:jc w:val="center"/>
              <w:rPr>
                <w:rFonts w:cs="Calibri"/>
                <w:color w:val="000000"/>
              </w:rPr>
            </w:pPr>
            <w:r>
              <w:rPr>
                <w:rFonts w:cs="Calibri"/>
                <w:color w:val="000000"/>
              </w:rPr>
              <w:t>Tony Pourmohamad</w:t>
            </w:r>
          </w:p>
          <w:p w14:paraId="4E1B40EA" w14:textId="7A59656C" w:rsidR="00295585" w:rsidRPr="00356659" w:rsidRDefault="00407745" w:rsidP="00407745">
            <w:pPr>
              <w:spacing w:after="0" w:line="240" w:lineRule="auto"/>
              <w:jc w:val="center"/>
            </w:pPr>
            <w:proofErr w:type="spellStart"/>
            <w:r>
              <w:rPr>
                <w:rFonts w:cs="Calibri"/>
                <w:color w:val="000000"/>
              </w:rPr>
              <w:t>Yushi</w:t>
            </w:r>
            <w:proofErr w:type="spellEnd"/>
            <w:r>
              <w:rPr>
                <w:rFonts w:cs="Calibri"/>
                <w:color w:val="000000"/>
              </w:rPr>
              <w:t xml:space="preserve"> Liu</w:t>
            </w:r>
          </w:p>
        </w:tc>
      </w:tr>
      <w:tr w:rsidR="00295585" w14:paraId="4B68CB4F" w14:textId="0DF52888" w:rsidTr="00E63527">
        <w:trPr>
          <w:trHeight w:val="263"/>
        </w:trPr>
        <w:tc>
          <w:tcPr>
            <w:tcW w:w="672" w:type="pct"/>
          </w:tcPr>
          <w:p w14:paraId="140EBCFE" w14:textId="77777777" w:rsidR="00295585" w:rsidRPr="00356659" w:rsidRDefault="00295585" w:rsidP="00356659">
            <w:pPr>
              <w:spacing w:after="0" w:line="240" w:lineRule="auto"/>
              <w:jc w:val="center"/>
              <w:rPr>
                <w:sz w:val="22"/>
                <w:szCs w:val="22"/>
              </w:rPr>
            </w:pPr>
            <w:r w:rsidRPr="00356659">
              <w:rPr>
                <w:sz w:val="22"/>
                <w:szCs w:val="22"/>
              </w:rPr>
              <w:t>4:40 – 4:50</w:t>
            </w:r>
          </w:p>
        </w:tc>
        <w:tc>
          <w:tcPr>
            <w:tcW w:w="426" w:type="pct"/>
          </w:tcPr>
          <w:p w14:paraId="147527BB" w14:textId="1BAF9913" w:rsidR="00295585" w:rsidRPr="00356659" w:rsidRDefault="00295585" w:rsidP="00356659">
            <w:pPr>
              <w:spacing w:after="0" w:line="240" w:lineRule="auto"/>
              <w:jc w:val="center"/>
              <w:rPr>
                <w:sz w:val="22"/>
                <w:szCs w:val="22"/>
              </w:rPr>
            </w:pPr>
          </w:p>
        </w:tc>
        <w:tc>
          <w:tcPr>
            <w:tcW w:w="1846" w:type="pct"/>
          </w:tcPr>
          <w:p w14:paraId="6D81E109" w14:textId="3A903BC1" w:rsidR="00295585" w:rsidRPr="00356659" w:rsidRDefault="00295585" w:rsidP="00356659">
            <w:pPr>
              <w:spacing w:after="0" w:line="240" w:lineRule="auto"/>
              <w:jc w:val="center"/>
              <w:rPr>
                <w:sz w:val="22"/>
                <w:szCs w:val="22"/>
              </w:rPr>
            </w:pPr>
            <w:r w:rsidRPr="00356659">
              <w:rPr>
                <w:sz w:val="22"/>
                <w:szCs w:val="22"/>
              </w:rPr>
              <w:t>Q&amp;A</w:t>
            </w:r>
          </w:p>
        </w:tc>
        <w:tc>
          <w:tcPr>
            <w:tcW w:w="1028" w:type="pct"/>
          </w:tcPr>
          <w:p w14:paraId="2AA307A3" w14:textId="77777777" w:rsidR="00295585" w:rsidRPr="00356659" w:rsidRDefault="00295585" w:rsidP="00356659">
            <w:pPr>
              <w:spacing w:after="0" w:line="240" w:lineRule="auto"/>
              <w:jc w:val="center"/>
              <w:rPr>
                <w:sz w:val="22"/>
                <w:szCs w:val="22"/>
              </w:rPr>
            </w:pPr>
          </w:p>
        </w:tc>
        <w:tc>
          <w:tcPr>
            <w:tcW w:w="1027" w:type="pct"/>
          </w:tcPr>
          <w:p w14:paraId="112095D8" w14:textId="77777777" w:rsidR="00295585" w:rsidRPr="00356659" w:rsidRDefault="00295585" w:rsidP="00356659">
            <w:pPr>
              <w:spacing w:after="0" w:line="240" w:lineRule="auto"/>
              <w:jc w:val="center"/>
            </w:pPr>
          </w:p>
        </w:tc>
      </w:tr>
    </w:tbl>
    <w:p w14:paraId="76E9E1BA" w14:textId="77777777" w:rsidR="00787A5F" w:rsidRDefault="00787A5F" w:rsidP="00C30ADC">
      <w:pPr>
        <w:spacing w:after="160" w:line="259" w:lineRule="auto"/>
        <w:rPr>
          <w:sz w:val="24"/>
          <w:szCs w:val="24"/>
        </w:rPr>
      </w:pPr>
    </w:p>
    <w:tbl>
      <w:tblPr>
        <w:tblStyle w:val="TableGrid"/>
        <w:tblW w:w="5015" w:type="pct"/>
        <w:tblLook w:val="04A0" w:firstRow="1" w:lastRow="0" w:firstColumn="1" w:lastColumn="0" w:noHBand="0" w:noVBand="1"/>
      </w:tblPr>
      <w:tblGrid>
        <w:gridCol w:w="1321"/>
        <w:gridCol w:w="1057"/>
        <w:gridCol w:w="3668"/>
        <w:gridCol w:w="2020"/>
        <w:gridCol w:w="2020"/>
        <w:gridCol w:w="14"/>
      </w:tblGrid>
      <w:tr w:rsidR="00E03632" w14:paraId="219FB6EC" w14:textId="7165478C" w:rsidTr="00BE0633">
        <w:trPr>
          <w:trHeight w:val="287"/>
        </w:trPr>
        <w:tc>
          <w:tcPr>
            <w:tcW w:w="5000" w:type="pct"/>
            <w:gridSpan w:val="6"/>
          </w:tcPr>
          <w:p w14:paraId="5576CCE1" w14:textId="55FD510B" w:rsidR="00E03632" w:rsidRDefault="00E03632" w:rsidP="006C2324">
            <w:pPr>
              <w:autoSpaceDE w:val="0"/>
              <w:autoSpaceDN w:val="0"/>
              <w:adjustRightInd w:val="0"/>
              <w:spacing w:after="0" w:line="240" w:lineRule="auto"/>
              <w:jc w:val="center"/>
              <w:rPr>
                <w:b/>
                <w:sz w:val="24"/>
                <w:szCs w:val="24"/>
              </w:rPr>
            </w:pPr>
            <w:r>
              <w:rPr>
                <w:b/>
                <w:sz w:val="24"/>
                <w:szCs w:val="24"/>
              </w:rPr>
              <w:t>Tuesday Afternoon contributed topic parallel sessions (room C), June 20</w:t>
            </w:r>
          </w:p>
        </w:tc>
      </w:tr>
      <w:tr w:rsidR="00295585" w14:paraId="50D952B9" w14:textId="5418F025" w:rsidTr="00BE0633">
        <w:trPr>
          <w:gridAfter w:val="1"/>
          <w:wAfter w:w="6" w:type="pct"/>
          <w:trHeight w:val="588"/>
        </w:trPr>
        <w:tc>
          <w:tcPr>
            <w:tcW w:w="654" w:type="pct"/>
          </w:tcPr>
          <w:p w14:paraId="07392E64" w14:textId="77777777" w:rsidR="00295585" w:rsidRPr="005B769E" w:rsidRDefault="00295585" w:rsidP="006C2324">
            <w:pPr>
              <w:autoSpaceDE w:val="0"/>
              <w:autoSpaceDN w:val="0"/>
              <w:adjustRightInd w:val="0"/>
              <w:spacing w:after="0" w:line="240" w:lineRule="auto"/>
              <w:jc w:val="center"/>
              <w:rPr>
                <w:b/>
                <w:sz w:val="24"/>
                <w:szCs w:val="24"/>
              </w:rPr>
            </w:pPr>
            <w:r w:rsidRPr="005B769E">
              <w:rPr>
                <w:b/>
                <w:sz w:val="24"/>
                <w:szCs w:val="24"/>
              </w:rPr>
              <w:t>Time</w:t>
            </w:r>
          </w:p>
        </w:tc>
        <w:tc>
          <w:tcPr>
            <w:tcW w:w="523" w:type="pct"/>
          </w:tcPr>
          <w:p w14:paraId="37B55DB6" w14:textId="77777777" w:rsidR="00295585" w:rsidRPr="005B769E" w:rsidRDefault="00295585" w:rsidP="006C2324">
            <w:pPr>
              <w:autoSpaceDE w:val="0"/>
              <w:autoSpaceDN w:val="0"/>
              <w:adjustRightInd w:val="0"/>
              <w:spacing w:after="0" w:line="240" w:lineRule="auto"/>
              <w:jc w:val="center"/>
              <w:rPr>
                <w:b/>
                <w:sz w:val="24"/>
                <w:szCs w:val="24"/>
              </w:rPr>
            </w:pPr>
            <w:r w:rsidRPr="005B769E">
              <w:rPr>
                <w:b/>
                <w:sz w:val="24"/>
                <w:szCs w:val="24"/>
              </w:rPr>
              <w:t>Abstract #</w:t>
            </w:r>
          </w:p>
        </w:tc>
        <w:tc>
          <w:tcPr>
            <w:tcW w:w="1816" w:type="pct"/>
          </w:tcPr>
          <w:p w14:paraId="43D8EF7A" w14:textId="77777777" w:rsidR="00295585" w:rsidRPr="005B769E" w:rsidRDefault="00295585" w:rsidP="006C2324">
            <w:pPr>
              <w:autoSpaceDE w:val="0"/>
              <w:autoSpaceDN w:val="0"/>
              <w:adjustRightInd w:val="0"/>
              <w:spacing w:after="0" w:line="240" w:lineRule="auto"/>
              <w:jc w:val="center"/>
              <w:rPr>
                <w:b/>
                <w:sz w:val="24"/>
                <w:szCs w:val="24"/>
              </w:rPr>
            </w:pPr>
            <w:r w:rsidRPr="005B769E">
              <w:rPr>
                <w:b/>
                <w:sz w:val="24"/>
                <w:szCs w:val="24"/>
              </w:rPr>
              <w:t>Title</w:t>
            </w:r>
          </w:p>
        </w:tc>
        <w:tc>
          <w:tcPr>
            <w:tcW w:w="1000" w:type="pct"/>
          </w:tcPr>
          <w:p w14:paraId="7467E56C" w14:textId="77777777" w:rsidR="00295585" w:rsidRPr="005B769E" w:rsidRDefault="00295585" w:rsidP="006C2324">
            <w:pPr>
              <w:autoSpaceDE w:val="0"/>
              <w:autoSpaceDN w:val="0"/>
              <w:adjustRightInd w:val="0"/>
              <w:spacing w:after="0" w:line="240" w:lineRule="auto"/>
              <w:jc w:val="center"/>
              <w:rPr>
                <w:b/>
                <w:sz w:val="24"/>
                <w:szCs w:val="24"/>
              </w:rPr>
            </w:pPr>
            <w:r w:rsidRPr="005B769E">
              <w:rPr>
                <w:b/>
                <w:sz w:val="24"/>
                <w:szCs w:val="24"/>
              </w:rPr>
              <w:t>Presenter</w:t>
            </w:r>
          </w:p>
        </w:tc>
        <w:tc>
          <w:tcPr>
            <w:tcW w:w="1000" w:type="pct"/>
          </w:tcPr>
          <w:p w14:paraId="5BC1A0BE" w14:textId="5AE892C4" w:rsidR="00295585" w:rsidRPr="005B769E" w:rsidRDefault="00E03632" w:rsidP="006C2324">
            <w:pPr>
              <w:autoSpaceDE w:val="0"/>
              <w:autoSpaceDN w:val="0"/>
              <w:adjustRightInd w:val="0"/>
              <w:spacing w:after="0" w:line="240" w:lineRule="auto"/>
              <w:jc w:val="center"/>
              <w:rPr>
                <w:b/>
                <w:sz w:val="24"/>
                <w:szCs w:val="24"/>
              </w:rPr>
            </w:pPr>
            <w:r>
              <w:rPr>
                <w:b/>
                <w:sz w:val="24"/>
                <w:szCs w:val="24"/>
              </w:rPr>
              <w:t>Moderator</w:t>
            </w:r>
          </w:p>
        </w:tc>
      </w:tr>
      <w:tr w:rsidR="00295585" w14:paraId="1472A8D1" w14:textId="40895508" w:rsidTr="00BE0633">
        <w:trPr>
          <w:gridAfter w:val="1"/>
          <w:wAfter w:w="6" w:type="pct"/>
          <w:trHeight w:val="525"/>
        </w:trPr>
        <w:tc>
          <w:tcPr>
            <w:tcW w:w="654" w:type="pct"/>
          </w:tcPr>
          <w:p w14:paraId="3C477207" w14:textId="77777777" w:rsidR="00295585" w:rsidRPr="00356659" w:rsidRDefault="00295585" w:rsidP="00356659">
            <w:pPr>
              <w:spacing w:after="0" w:line="240" w:lineRule="auto"/>
              <w:jc w:val="center"/>
              <w:rPr>
                <w:sz w:val="22"/>
                <w:szCs w:val="22"/>
              </w:rPr>
            </w:pPr>
            <w:r w:rsidRPr="00356659">
              <w:rPr>
                <w:sz w:val="22"/>
                <w:szCs w:val="22"/>
              </w:rPr>
              <w:t>1:00 – 1:25</w:t>
            </w:r>
          </w:p>
        </w:tc>
        <w:tc>
          <w:tcPr>
            <w:tcW w:w="523" w:type="pct"/>
          </w:tcPr>
          <w:p w14:paraId="1BEE42D3" w14:textId="63C5D800" w:rsidR="00295585" w:rsidRPr="00356659" w:rsidRDefault="00295585" w:rsidP="00356659">
            <w:pPr>
              <w:spacing w:after="0" w:line="240" w:lineRule="auto"/>
              <w:jc w:val="center"/>
              <w:rPr>
                <w:sz w:val="22"/>
                <w:szCs w:val="22"/>
              </w:rPr>
            </w:pPr>
            <w:r w:rsidRPr="00356659">
              <w:rPr>
                <w:sz w:val="22"/>
                <w:szCs w:val="22"/>
              </w:rPr>
              <w:t>V1</w:t>
            </w:r>
          </w:p>
        </w:tc>
        <w:tc>
          <w:tcPr>
            <w:tcW w:w="1816" w:type="pct"/>
          </w:tcPr>
          <w:p w14:paraId="1E8648AF" w14:textId="1B44AFE4" w:rsidR="00295585" w:rsidRPr="00356659" w:rsidRDefault="00295585" w:rsidP="00356659">
            <w:pPr>
              <w:spacing w:after="0" w:line="240" w:lineRule="auto"/>
              <w:jc w:val="center"/>
              <w:rPr>
                <w:sz w:val="22"/>
                <w:szCs w:val="22"/>
              </w:rPr>
            </w:pPr>
            <w:r w:rsidRPr="00356659">
              <w:rPr>
                <w:sz w:val="22"/>
                <w:szCs w:val="22"/>
              </w:rPr>
              <w:t>Bayesian Comparability Testing for Dissolution Data</w:t>
            </w:r>
          </w:p>
        </w:tc>
        <w:tc>
          <w:tcPr>
            <w:tcW w:w="1000" w:type="pct"/>
          </w:tcPr>
          <w:p w14:paraId="209F259D" w14:textId="2CEF0149" w:rsidR="00295585" w:rsidRPr="00356659" w:rsidRDefault="00295585" w:rsidP="00356659">
            <w:pPr>
              <w:spacing w:after="0" w:line="240" w:lineRule="auto"/>
              <w:jc w:val="center"/>
              <w:rPr>
                <w:sz w:val="22"/>
                <w:szCs w:val="22"/>
              </w:rPr>
            </w:pPr>
            <w:r w:rsidRPr="00356659">
              <w:rPr>
                <w:sz w:val="22"/>
                <w:szCs w:val="22"/>
              </w:rPr>
              <w:t>Tony Pourmohamad, Genentech</w:t>
            </w:r>
          </w:p>
        </w:tc>
        <w:tc>
          <w:tcPr>
            <w:tcW w:w="1000" w:type="pct"/>
          </w:tcPr>
          <w:p w14:paraId="47776ECD" w14:textId="77777777" w:rsidR="00407745" w:rsidRDefault="00407745" w:rsidP="00407745">
            <w:pPr>
              <w:spacing w:after="0" w:line="240" w:lineRule="auto"/>
              <w:jc w:val="center"/>
              <w:rPr>
                <w:rFonts w:cs="Calibri"/>
                <w:color w:val="000000"/>
              </w:rPr>
            </w:pPr>
            <w:r>
              <w:rPr>
                <w:rFonts w:cs="Calibri"/>
                <w:color w:val="000000"/>
              </w:rPr>
              <w:t>Davit Sargsyan</w:t>
            </w:r>
          </w:p>
          <w:p w14:paraId="6F8FDE02" w14:textId="4BE28D08" w:rsidR="00295585" w:rsidRPr="00356659" w:rsidRDefault="00407745" w:rsidP="00407745">
            <w:pPr>
              <w:spacing w:after="0" w:line="240" w:lineRule="auto"/>
              <w:jc w:val="center"/>
            </w:pPr>
            <w:proofErr w:type="spellStart"/>
            <w:r>
              <w:rPr>
                <w:rFonts w:cs="Calibri"/>
                <w:color w:val="000000"/>
              </w:rPr>
              <w:t>Ondrej</w:t>
            </w:r>
            <w:proofErr w:type="spellEnd"/>
            <w:r>
              <w:rPr>
                <w:rFonts w:cs="Calibri"/>
                <w:color w:val="000000"/>
              </w:rPr>
              <w:t xml:space="preserve"> </w:t>
            </w:r>
            <w:proofErr w:type="spellStart"/>
            <w:r>
              <w:rPr>
                <w:rFonts w:cs="Calibri"/>
                <w:color w:val="000000"/>
              </w:rPr>
              <w:t>Libeger</w:t>
            </w:r>
            <w:proofErr w:type="spellEnd"/>
          </w:p>
        </w:tc>
      </w:tr>
      <w:tr w:rsidR="00295585" w14:paraId="292188A7" w14:textId="298D4DD4" w:rsidTr="00BE0633">
        <w:trPr>
          <w:gridAfter w:val="1"/>
          <w:wAfter w:w="6" w:type="pct"/>
          <w:trHeight w:val="812"/>
        </w:trPr>
        <w:tc>
          <w:tcPr>
            <w:tcW w:w="654" w:type="pct"/>
          </w:tcPr>
          <w:p w14:paraId="0DC316EC" w14:textId="77777777" w:rsidR="00295585" w:rsidRPr="00356659" w:rsidRDefault="00295585" w:rsidP="00356659">
            <w:pPr>
              <w:spacing w:after="0" w:line="240" w:lineRule="auto"/>
              <w:jc w:val="center"/>
              <w:rPr>
                <w:sz w:val="22"/>
                <w:szCs w:val="22"/>
              </w:rPr>
            </w:pPr>
            <w:r w:rsidRPr="00356659">
              <w:rPr>
                <w:sz w:val="22"/>
                <w:szCs w:val="22"/>
              </w:rPr>
              <w:t>1:25 – 1:50</w:t>
            </w:r>
          </w:p>
        </w:tc>
        <w:tc>
          <w:tcPr>
            <w:tcW w:w="523" w:type="pct"/>
          </w:tcPr>
          <w:p w14:paraId="105309AB" w14:textId="2A1B3BAD" w:rsidR="00295585" w:rsidRPr="00356659" w:rsidRDefault="00295585" w:rsidP="00356659">
            <w:pPr>
              <w:spacing w:after="0" w:line="240" w:lineRule="auto"/>
              <w:jc w:val="center"/>
              <w:rPr>
                <w:sz w:val="22"/>
                <w:szCs w:val="22"/>
              </w:rPr>
            </w:pPr>
            <w:r w:rsidRPr="00356659">
              <w:rPr>
                <w:sz w:val="22"/>
                <w:szCs w:val="22"/>
              </w:rPr>
              <w:t>V2</w:t>
            </w:r>
          </w:p>
        </w:tc>
        <w:tc>
          <w:tcPr>
            <w:tcW w:w="1816" w:type="pct"/>
          </w:tcPr>
          <w:p w14:paraId="5CA6A5DC" w14:textId="0A61EEAC" w:rsidR="00295585" w:rsidRPr="00356659" w:rsidRDefault="00295585" w:rsidP="00356659">
            <w:pPr>
              <w:spacing w:after="0" w:line="240" w:lineRule="auto"/>
              <w:jc w:val="center"/>
              <w:rPr>
                <w:sz w:val="22"/>
                <w:szCs w:val="22"/>
              </w:rPr>
            </w:pPr>
            <w:proofErr w:type="spellStart"/>
            <w:r w:rsidRPr="00356659">
              <w:rPr>
                <w:sz w:val="22"/>
                <w:szCs w:val="22"/>
              </w:rPr>
              <w:t>CellVision</w:t>
            </w:r>
            <w:proofErr w:type="spellEnd"/>
            <w:r w:rsidRPr="00356659">
              <w:rPr>
                <w:sz w:val="22"/>
                <w:szCs w:val="22"/>
              </w:rPr>
              <w:t>: a Deep Learning-based Image Analysis Platform to Accelerate Data Processing for High-throughput Dengue Vaccine µPlaque Assay</w:t>
            </w:r>
          </w:p>
        </w:tc>
        <w:tc>
          <w:tcPr>
            <w:tcW w:w="1000" w:type="pct"/>
          </w:tcPr>
          <w:p w14:paraId="0035C05E" w14:textId="65E4E149" w:rsidR="00295585" w:rsidRPr="00356659" w:rsidRDefault="00295585" w:rsidP="00356659">
            <w:pPr>
              <w:spacing w:after="0" w:line="240" w:lineRule="auto"/>
              <w:jc w:val="center"/>
              <w:rPr>
                <w:sz w:val="22"/>
                <w:szCs w:val="22"/>
              </w:rPr>
            </w:pPr>
            <w:r w:rsidRPr="00356659">
              <w:rPr>
                <w:sz w:val="22"/>
                <w:szCs w:val="22"/>
              </w:rPr>
              <w:t>Michelle Ngo, Merck &amp; Co., Inc</w:t>
            </w:r>
          </w:p>
        </w:tc>
        <w:tc>
          <w:tcPr>
            <w:tcW w:w="1000" w:type="pct"/>
          </w:tcPr>
          <w:p w14:paraId="35D021F0" w14:textId="77777777" w:rsidR="00407745" w:rsidRDefault="00407745" w:rsidP="00407745">
            <w:pPr>
              <w:spacing w:after="0" w:line="240" w:lineRule="auto"/>
              <w:jc w:val="center"/>
              <w:rPr>
                <w:rFonts w:cs="Calibri"/>
                <w:color w:val="000000"/>
              </w:rPr>
            </w:pPr>
            <w:r>
              <w:rPr>
                <w:rFonts w:cs="Calibri"/>
                <w:color w:val="000000"/>
              </w:rPr>
              <w:t>Davit Sargsyan</w:t>
            </w:r>
          </w:p>
          <w:p w14:paraId="2CEF7504" w14:textId="0CB2C843" w:rsidR="00295585" w:rsidRPr="00356659" w:rsidRDefault="00407745" w:rsidP="00407745">
            <w:pPr>
              <w:spacing w:after="0" w:line="240" w:lineRule="auto"/>
              <w:jc w:val="center"/>
            </w:pPr>
            <w:proofErr w:type="spellStart"/>
            <w:r>
              <w:rPr>
                <w:rFonts w:cs="Calibri"/>
                <w:color w:val="000000"/>
              </w:rPr>
              <w:t>Ondrej</w:t>
            </w:r>
            <w:proofErr w:type="spellEnd"/>
            <w:r>
              <w:rPr>
                <w:rFonts w:cs="Calibri"/>
                <w:color w:val="000000"/>
              </w:rPr>
              <w:t xml:space="preserve"> </w:t>
            </w:r>
            <w:proofErr w:type="spellStart"/>
            <w:r>
              <w:rPr>
                <w:rFonts w:cs="Calibri"/>
                <w:color w:val="000000"/>
              </w:rPr>
              <w:t>Libeger</w:t>
            </w:r>
            <w:proofErr w:type="spellEnd"/>
          </w:p>
        </w:tc>
      </w:tr>
      <w:tr w:rsidR="00295585" w14:paraId="09449F48" w14:textId="55619C97" w:rsidTr="00BE0633">
        <w:trPr>
          <w:gridAfter w:val="1"/>
          <w:wAfter w:w="6" w:type="pct"/>
          <w:trHeight w:val="525"/>
        </w:trPr>
        <w:tc>
          <w:tcPr>
            <w:tcW w:w="654" w:type="pct"/>
          </w:tcPr>
          <w:p w14:paraId="0684327C" w14:textId="77777777" w:rsidR="00295585" w:rsidRPr="00356659" w:rsidRDefault="00295585" w:rsidP="00356659">
            <w:pPr>
              <w:spacing w:after="0" w:line="240" w:lineRule="auto"/>
              <w:jc w:val="center"/>
              <w:rPr>
                <w:sz w:val="22"/>
                <w:szCs w:val="22"/>
              </w:rPr>
            </w:pPr>
            <w:r w:rsidRPr="00356659">
              <w:rPr>
                <w:sz w:val="22"/>
                <w:szCs w:val="22"/>
              </w:rPr>
              <w:t>1:50 – 2:15</w:t>
            </w:r>
          </w:p>
        </w:tc>
        <w:tc>
          <w:tcPr>
            <w:tcW w:w="523" w:type="pct"/>
          </w:tcPr>
          <w:p w14:paraId="1891694F" w14:textId="76497113" w:rsidR="00295585" w:rsidRPr="00356659" w:rsidRDefault="00295585" w:rsidP="00356659">
            <w:pPr>
              <w:spacing w:after="0" w:line="240" w:lineRule="auto"/>
              <w:jc w:val="center"/>
              <w:rPr>
                <w:sz w:val="22"/>
                <w:szCs w:val="22"/>
              </w:rPr>
            </w:pPr>
            <w:r w:rsidRPr="00356659">
              <w:rPr>
                <w:sz w:val="22"/>
                <w:szCs w:val="22"/>
              </w:rPr>
              <w:t>V3</w:t>
            </w:r>
          </w:p>
        </w:tc>
        <w:tc>
          <w:tcPr>
            <w:tcW w:w="1816" w:type="pct"/>
          </w:tcPr>
          <w:p w14:paraId="1D81C043" w14:textId="51073E39" w:rsidR="00295585" w:rsidRPr="00356659" w:rsidRDefault="00295585" w:rsidP="00356659">
            <w:pPr>
              <w:spacing w:after="0" w:line="240" w:lineRule="auto"/>
              <w:jc w:val="center"/>
              <w:rPr>
                <w:sz w:val="22"/>
                <w:szCs w:val="22"/>
              </w:rPr>
            </w:pPr>
            <w:r w:rsidRPr="00356659">
              <w:rPr>
                <w:sz w:val="22"/>
                <w:szCs w:val="22"/>
              </w:rPr>
              <w:t>A Novel Two-stage Deming Regression Model with applications to Multiple Risks Assessment</w:t>
            </w:r>
          </w:p>
        </w:tc>
        <w:tc>
          <w:tcPr>
            <w:tcW w:w="1000" w:type="pct"/>
          </w:tcPr>
          <w:p w14:paraId="15B98589" w14:textId="1B56314D" w:rsidR="00295585" w:rsidRPr="00356659" w:rsidRDefault="00295585" w:rsidP="005F119E">
            <w:pPr>
              <w:tabs>
                <w:tab w:val="left" w:pos="737"/>
              </w:tabs>
              <w:spacing w:after="0" w:line="240" w:lineRule="auto"/>
              <w:jc w:val="center"/>
              <w:rPr>
                <w:sz w:val="22"/>
                <w:szCs w:val="22"/>
              </w:rPr>
            </w:pPr>
            <w:r w:rsidRPr="00356659">
              <w:rPr>
                <w:sz w:val="22"/>
                <w:szCs w:val="22"/>
              </w:rPr>
              <w:t>*</w:t>
            </w:r>
            <w:proofErr w:type="spellStart"/>
            <w:r w:rsidRPr="00356659">
              <w:rPr>
                <w:sz w:val="22"/>
                <w:szCs w:val="22"/>
              </w:rPr>
              <w:t>Yajie</w:t>
            </w:r>
            <w:proofErr w:type="spellEnd"/>
            <w:r w:rsidRPr="00356659">
              <w:rPr>
                <w:sz w:val="22"/>
                <w:szCs w:val="22"/>
              </w:rPr>
              <w:t xml:space="preserve"> Duan, Rutgers University</w:t>
            </w:r>
          </w:p>
        </w:tc>
        <w:tc>
          <w:tcPr>
            <w:tcW w:w="1000" w:type="pct"/>
          </w:tcPr>
          <w:p w14:paraId="75532051" w14:textId="77777777" w:rsidR="00295585" w:rsidRDefault="00267C43" w:rsidP="005F119E">
            <w:pPr>
              <w:tabs>
                <w:tab w:val="left" w:pos="737"/>
              </w:tabs>
              <w:spacing w:after="0" w:line="240" w:lineRule="auto"/>
              <w:jc w:val="center"/>
              <w:rPr>
                <w:rFonts w:cs="Calibri"/>
                <w:color w:val="000000"/>
              </w:rPr>
            </w:pPr>
            <w:proofErr w:type="spellStart"/>
            <w:r>
              <w:rPr>
                <w:rFonts w:cs="Calibri"/>
                <w:color w:val="000000"/>
              </w:rPr>
              <w:t>Jyh-ming</w:t>
            </w:r>
            <w:proofErr w:type="spellEnd"/>
            <w:r>
              <w:rPr>
                <w:rFonts w:cs="Calibri"/>
                <w:color w:val="000000"/>
              </w:rPr>
              <w:t xml:space="preserve"> </w:t>
            </w:r>
            <w:proofErr w:type="spellStart"/>
            <w:r>
              <w:rPr>
                <w:rFonts w:cs="Calibri"/>
                <w:color w:val="000000"/>
              </w:rPr>
              <w:t>Shoung</w:t>
            </w:r>
            <w:proofErr w:type="spellEnd"/>
          </w:p>
          <w:p w14:paraId="1CC132E9" w14:textId="1B02CB2A" w:rsidR="00267C43" w:rsidRPr="00407745" w:rsidRDefault="00267C43" w:rsidP="005F119E">
            <w:pPr>
              <w:tabs>
                <w:tab w:val="left" w:pos="737"/>
              </w:tabs>
              <w:spacing w:after="0" w:line="240" w:lineRule="auto"/>
              <w:jc w:val="center"/>
              <w:rPr>
                <w:rFonts w:cs="Calibri"/>
                <w:color w:val="000000"/>
              </w:rPr>
            </w:pPr>
            <w:r>
              <w:rPr>
                <w:rFonts w:cs="Calibri"/>
                <w:color w:val="000000"/>
              </w:rPr>
              <w:t>Wei Zhao</w:t>
            </w:r>
          </w:p>
        </w:tc>
      </w:tr>
      <w:tr w:rsidR="00295585" w14:paraId="70187F33" w14:textId="227B1E21" w:rsidTr="00BE0633">
        <w:trPr>
          <w:gridAfter w:val="1"/>
          <w:wAfter w:w="6" w:type="pct"/>
          <w:trHeight w:val="295"/>
        </w:trPr>
        <w:tc>
          <w:tcPr>
            <w:tcW w:w="654" w:type="pct"/>
          </w:tcPr>
          <w:p w14:paraId="289F3DB6" w14:textId="77777777" w:rsidR="00295585" w:rsidRPr="00356659" w:rsidRDefault="00295585" w:rsidP="006161D8">
            <w:pPr>
              <w:spacing w:after="0" w:line="240" w:lineRule="auto"/>
              <w:jc w:val="center"/>
              <w:rPr>
                <w:sz w:val="22"/>
                <w:szCs w:val="22"/>
              </w:rPr>
            </w:pPr>
            <w:r w:rsidRPr="00356659">
              <w:rPr>
                <w:sz w:val="22"/>
                <w:szCs w:val="22"/>
              </w:rPr>
              <w:t>2:15 – 2:40</w:t>
            </w:r>
          </w:p>
        </w:tc>
        <w:tc>
          <w:tcPr>
            <w:tcW w:w="523" w:type="pct"/>
          </w:tcPr>
          <w:p w14:paraId="000F3D92" w14:textId="40A208EE" w:rsidR="00295585" w:rsidRPr="00356659" w:rsidRDefault="00295585" w:rsidP="006161D8">
            <w:pPr>
              <w:spacing w:after="0" w:line="240" w:lineRule="auto"/>
              <w:jc w:val="center"/>
              <w:rPr>
                <w:sz w:val="22"/>
                <w:szCs w:val="22"/>
              </w:rPr>
            </w:pPr>
            <w:r w:rsidRPr="00356659">
              <w:rPr>
                <w:sz w:val="22"/>
                <w:szCs w:val="22"/>
              </w:rPr>
              <w:t>V5</w:t>
            </w:r>
          </w:p>
        </w:tc>
        <w:tc>
          <w:tcPr>
            <w:tcW w:w="1816" w:type="pct"/>
          </w:tcPr>
          <w:p w14:paraId="63B9C455" w14:textId="0690363A" w:rsidR="00295585" w:rsidRPr="00356659" w:rsidRDefault="00295585" w:rsidP="006161D8">
            <w:pPr>
              <w:spacing w:after="0" w:line="240" w:lineRule="auto"/>
              <w:jc w:val="center"/>
              <w:rPr>
                <w:sz w:val="22"/>
                <w:szCs w:val="22"/>
              </w:rPr>
            </w:pPr>
            <w:r w:rsidRPr="00356659">
              <w:rPr>
                <w:sz w:val="22"/>
                <w:szCs w:val="22"/>
              </w:rPr>
              <w:t>Covariate-Driven Dimensionality Reduction of Single-Cell RNA-seq Studies</w:t>
            </w:r>
          </w:p>
        </w:tc>
        <w:tc>
          <w:tcPr>
            <w:tcW w:w="1000" w:type="pct"/>
          </w:tcPr>
          <w:p w14:paraId="68ADD6DB" w14:textId="06BAF357" w:rsidR="00295585" w:rsidRPr="00356659" w:rsidRDefault="00295585" w:rsidP="006161D8">
            <w:pPr>
              <w:spacing w:after="0" w:line="240" w:lineRule="auto"/>
              <w:jc w:val="center"/>
              <w:rPr>
                <w:sz w:val="22"/>
                <w:szCs w:val="22"/>
              </w:rPr>
            </w:pPr>
            <w:r w:rsidRPr="00356659">
              <w:rPr>
                <w:sz w:val="22"/>
                <w:szCs w:val="22"/>
              </w:rPr>
              <w:t>*Sofia Prieto Leon, Hasselt University</w:t>
            </w:r>
          </w:p>
        </w:tc>
        <w:tc>
          <w:tcPr>
            <w:tcW w:w="1000" w:type="pct"/>
          </w:tcPr>
          <w:p w14:paraId="3F7DB085" w14:textId="77777777" w:rsidR="00267C43" w:rsidRDefault="00267C43" w:rsidP="00267C43">
            <w:pPr>
              <w:tabs>
                <w:tab w:val="left" w:pos="737"/>
              </w:tabs>
              <w:spacing w:after="0" w:line="240" w:lineRule="auto"/>
              <w:jc w:val="center"/>
              <w:rPr>
                <w:rFonts w:cs="Calibri"/>
                <w:color w:val="000000"/>
              </w:rPr>
            </w:pPr>
            <w:proofErr w:type="spellStart"/>
            <w:r>
              <w:rPr>
                <w:rFonts w:cs="Calibri"/>
                <w:color w:val="000000"/>
              </w:rPr>
              <w:t>Jyh-ming</w:t>
            </w:r>
            <w:proofErr w:type="spellEnd"/>
            <w:r>
              <w:rPr>
                <w:rFonts w:cs="Calibri"/>
                <w:color w:val="000000"/>
              </w:rPr>
              <w:t xml:space="preserve"> </w:t>
            </w:r>
            <w:proofErr w:type="spellStart"/>
            <w:r>
              <w:rPr>
                <w:rFonts w:cs="Calibri"/>
                <w:color w:val="000000"/>
              </w:rPr>
              <w:t>Shoung</w:t>
            </w:r>
            <w:proofErr w:type="spellEnd"/>
          </w:p>
          <w:p w14:paraId="683FA52A" w14:textId="53E9C09F" w:rsidR="00295585" w:rsidRPr="00356659" w:rsidRDefault="00267C43" w:rsidP="00267C43">
            <w:pPr>
              <w:spacing w:after="0" w:line="240" w:lineRule="auto"/>
              <w:jc w:val="center"/>
            </w:pPr>
            <w:r>
              <w:rPr>
                <w:rFonts w:cs="Calibri"/>
                <w:color w:val="000000"/>
              </w:rPr>
              <w:t>Wei Zhao</w:t>
            </w:r>
          </w:p>
        </w:tc>
      </w:tr>
      <w:tr w:rsidR="00295585" w14:paraId="5881384D" w14:textId="76B46278" w:rsidTr="00BE0633">
        <w:trPr>
          <w:gridAfter w:val="1"/>
          <w:wAfter w:w="6" w:type="pct"/>
          <w:trHeight w:val="262"/>
        </w:trPr>
        <w:tc>
          <w:tcPr>
            <w:tcW w:w="654" w:type="pct"/>
          </w:tcPr>
          <w:p w14:paraId="76D4BA17" w14:textId="77777777" w:rsidR="00295585" w:rsidRPr="00356659" w:rsidRDefault="00295585" w:rsidP="00356659">
            <w:pPr>
              <w:spacing w:after="0" w:line="240" w:lineRule="auto"/>
              <w:jc w:val="center"/>
              <w:rPr>
                <w:sz w:val="22"/>
                <w:szCs w:val="22"/>
              </w:rPr>
            </w:pPr>
            <w:r w:rsidRPr="00356659">
              <w:rPr>
                <w:sz w:val="22"/>
                <w:szCs w:val="22"/>
              </w:rPr>
              <w:t>2:40 – 2:50</w:t>
            </w:r>
          </w:p>
        </w:tc>
        <w:tc>
          <w:tcPr>
            <w:tcW w:w="523" w:type="pct"/>
          </w:tcPr>
          <w:p w14:paraId="59F3FA37" w14:textId="77777777" w:rsidR="00295585" w:rsidRPr="00356659" w:rsidRDefault="00295585" w:rsidP="00356659">
            <w:pPr>
              <w:spacing w:after="0" w:line="240" w:lineRule="auto"/>
              <w:jc w:val="center"/>
              <w:rPr>
                <w:sz w:val="22"/>
                <w:szCs w:val="22"/>
              </w:rPr>
            </w:pPr>
          </w:p>
        </w:tc>
        <w:tc>
          <w:tcPr>
            <w:tcW w:w="1816" w:type="pct"/>
          </w:tcPr>
          <w:p w14:paraId="7FD3058A" w14:textId="77777777" w:rsidR="00295585" w:rsidRPr="00356659" w:rsidRDefault="00295585" w:rsidP="00356659">
            <w:pPr>
              <w:spacing w:after="0" w:line="240" w:lineRule="auto"/>
              <w:jc w:val="center"/>
              <w:rPr>
                <w:sz w:val="22"/>
                <w:szCs w:val="22"/>
              </w:rPr>
            </w:pPr>
            <w:r w:rsidRPr="00356659">
              <w:rPr>
                <w:sz w:val="22"/>
                <w:szCs w:val="22"/>
              </w:rPr>
              <w:t>Q&amp;A</w:t>
            </w:r>
          </w:p>
        </w:tc>
        <w:tc>
          <w:tcPr>
            <w:tcW w:w="1000" w:type="pct"/>
          </w:tcPr>
          <w:p w14:paraId="5D887F1C" w14:textId="77777777" w:rsidR="00295585" w:rsidRPr="00356659" w:rsidRDefault="00295585" w:rsidP="00356659">
            <w:pPr>
              <w:spacing w:after="0" w:line="240" w:lineRule="auto"/>
              <w:jc w:val="center"/>
              <w:rPr>
                <w:sz w:val="22"/>
                <w:szCs w:val="22"/>
              </w:rPr>
            </w:pPr>
          </w:p>
        </w:tc>
        <w:tc>
          <w:tcPr>
            <w:tcW w:w="1000" w:type="pct"/>
          </w:tcPr>
          <w:p w14:paraId="01329B6B" w14:textId="77777777" w:rsidR="00295585" w:rsidRPr="00356659" w:rsidRDefault="00295585" w:rsidP="00356659">
            <w:pPr>
              <w:spacing w:after="0" w:line="240" w:lineRule="auto"/>
              <w:jc w:val="center"/>
            </w:pPr>
          </w:p>
        </w:tc>
      </w:tr>
      <w:tr w:rsidR="00295585" w14:paraId="62538112" w14:textId="3C3DE713" w:rsidTr="00BE0633">
        <w:trPr>
          <w:gridAfter w:val="1"/>
          <w:wAfter w:w="6" w:type="pct"/>
          <w:trHeight w:val="262"/>
        </w:trPr>
        <w:tc>
          <w:tcPr>
            <w:tcW w:w="654" w:type="pct"/>
          </w:tcPr>
          <w:p w14:paraId="7059C7B9" w14:textId="77777777" w:rsidR="00295585" w:rsidRPr="00356659" w:rsidRDefault="00295585" w:rsidP="00356659">
            <w:pPr>
              <w:spacing w:after="0" w:line="240" w:lineRule="auto"/>
              <w:jc w:val="center"/>
              <w:rPr>
                <w:sz w:val="22"/>
                <w:szCs w:val="22"/>
              </w:rPr>
            </w:pPr>
            <w:r w:rsidRPr="00356659">
              <w:rPr>
                <w:sz w:val="22"/>
                <w:szCs w:val="22"/>
              </w:rPr>
              <w:t>2:50 – 3:00</w:t>
            </w:r>
          </w:p>
        </w:tc>
        <w:tc>
          <w:tcPr>
            <w:tcW w:w="523" w:type="pct"/>
          </w:tcPr>
          <w:p w14:paraId="3F4FF7AC" w14:textId="77777777" w:rsidR="00295585" w:rsidRPr="00356659" w:rsidRDefault="00295585" w:rsidP="00356659">
            <w:pPr>
              <w:spacing w:after="0" w:line="240" w:lineRule="auto"/>
              <w:jc w:val="center"/>
              <w:rPr>
                <w:sz w:val="22"/>
                <w:szCs w:val="22"/>
              </w:rPr>
            </w:pPr>
          </w:p>
        </w:tc>
        <w:tc>
          <w:tcPr>
            <w:tcW w:w="1816" w:type="pct"/>
          </w:tcPr>
          <w:p w14:paraId="79DD57E0" w14:textId="77777777" w:rsidR="00295585" w:rsidRPr="00356659" w:rsidRDefault="00295585" w:rsidP="00356659">
            <w:pPr>
              <w:spacing w:after="0" w:line="240" w:lineRule="auto"/>
              <w:jc w:val="center"/>
              <w:rPr>
                <w:sz w:val="22"/>
                <w:szCs w:val="22"/>
              </w:rPr>
            </w:pPr>
            <w:r w:rsidRPr="00356659">
              <w:rPr>
                <w:sz w:val="22"/>
                <w:szCs w:val="22"/>
              </w:rPr>
              <w:t>Break</w:t>
            </w:r>
          </w:p>
        </w:tc>
        <w:tc>
          <w:tcPr>
            <w:tcW w:w="1000" w:type="pct"/>
          </w:tcPr>
          <w:p w14:paraId="3B8116C6" w14:textId="77777777" w:rsidR="00295585" w:rsidRPr="00356659" w:rsidRDefault="00295585" w:rsidP="00356659">
            <w:pPr>
              <w:spacing w:after="0" w:line="240" w:lineRule="auto"/>
              <w:jc w:val="center"/>
              <w:rPr>
                <w:sz w:val="22"/>
                <w:szCs w:val="22"/>
              </w:rPr>
            </w:pPr>
          </w:p>
        </w:tc>
        <w:tc>
          <w:tcPr>
            <w:tcW w:w="1000" w:type="pct"/>
          </w:tcPr>
          <w:p w14:paraId="2DD6A37A" w14:textId="77777777" w:rsidR="00295585" w:rsidRPr="00356659" w:rsidRDefault="00295585" w:rsidP="00356659">
            <w:pPr>
              <w:spacing w:after="0" w:line="240" w:lineRule="auto"/>
              <w:jc w:val="center"/>
            </w:pPr>
          </w:p>
        </w:tc>
      </w:tr>
      <w:tr w:rsidR="00295585" w14:paraId="1FF635C1" w14:textId="575F82E0" w:rsidTr="00BE0633">
        <w:trPr>
          <w:gridAfter w:val="1"/>
          <w:wAfter w:w="6" w:type="pct"/>
          <w:trHeight w:val="812"/>
        </w:trPr>
        <w:tc>
          <w:tcPr>
            <w:tcW w:w="654" w:type="pct"/>
          </w:tcPr>
          <w:p w14:paraId="388B72E5" w14:textId="77777777" w:rsidR="00295585" w:rsidRPr="00356659" w:rsidRDefault="00295585" w:rsidP="006161D8">
            <w:pPr>
              <w:spacing w:after="0" w:line="240" w:lineRule="auto"/>
              <w:jc w:val="center"/>
              <w:rPr>
                <w:sz w:val="22"/>
                <w:szCs w:val="22"/>
              </w:rPr>
            </w:pPr>
            <w:r w:rsidRPr="00356659">
              <w:rPr>
                <w:sz w:val="22"/>
                <w:szCs w:val="22"/>
              </w:rPr>
              <w:t>3:00 – 3:25</w:t>
            </w:r>
          </w:p>
        </w:tc>
        <w:tc>
          <w:tcPr>
            <w:tcW w:w="523" w:type="pct"/>
          </w:tcPr>
          <w:p w14:paraId="58C38F7C" w14:textId="0B741132" w:rsidR="00295585" w:rsidRPr="00356659" w:rsidRDefault="00295585" w:rsidP="006161D8">
            <w:pPr>
              <w:spacing w:after="0" w:line="240" w:lineRule="auto"/>
              <w:jc w:val="center"/>
              <w:rPr>
                <w:sz w:val="22"/>
                <w:szCs w:val="22"/>
              </w:rPr>
            </w:pPr>
            <w:r w:rsidRPr="00356659">
              <w:rPr>
                <w:sz w:val="22"/>
                <w:szCs w:val="22"/>
              </w:rPr>
              <w:t>SP1</w:t>
            </w:r>
          </w:p>
        </w:tc>
        <w:tc>
          <w:tcPr>
            <w:tcW w:w="1816" w:type="pct"/>
          </w:tcPr>
          <w:p w14:paraId="61646F26" w14:textId="50807374" w:rsidR="00295585" w:rsidRPr="00356659" w:rsidRDefault="00295585" w:rsidP="006161D8">
            <w:pPr>
              <w:spacing w:after="0" w:line="240" w:lineRule="auto"/>
              <w:jc w:val="center"/>
              <w:rPr>
                <w:sz w:val="22"/>
                <w:szCs w:val="22"/>
              </w:rPr>
            </w:pPr>
            <w:r w:rsidRPr="00356659">
              <w:rPr>
                <w:sz w:val="22"/>
                <w:szCs w:val="22"/>
              </w:rPr>
              <w:t>Accuracy Analysis of Diagnostic Tests using Youden Index and VUS in Presence of Verification Bias</w:t>
            </w:r>
          </w:p>
        </w:tc>
        <w:tc>
          <w:tcPr>
            <w:tcW w:w="1000" w:type="pct"/>
          </w:tcPr>
          <w:p w14:paraId="6508DC3E" w14:textId="49FE99DA" w:rsidR="00295585" w:rsidRPr="00356659" w:rsidRDefault="00295585" w:rsidP="006161D8">
            <w:pPr>
              <w:spacing w:after="0" w:line="240" w:lineRule="auto"/>
              <w:jc w:val="center"/>
              <w:rPr>
                <w:sz w:val="22"/>
                <w:szCs w:val="22"/>
              </w:rPr>
            </w:pPr>
            <w:r w:rsidRPr="00356659">
              <w:rPr>
                <w:sz w:val="22"/>
                <w:szCs w:val="22"/>
              </w:rPr>
              <w:t>*</w:t>
            </w:r>
            <w:proofErr w:type="spellStart"/>
            <w:r w:rsidRPr="00356659">
              <w:rPr>
                <w:sz w:val="22"/>
                <w:szCs w:val="22"/>
              </w:rPr>
              <w:t>Shuangfei</w:t>
            </w:r>
            <w:proofErr w:type="spellEnd"/>
            <w:r w:rsidRPr="00356659">
              <w:rPr>
                <w:sz w:val="22"/>
                <w:szCs w:val="22"/>
              </w:rPr>
              <w:t xml:space="preserve"> Shi, Georgia State University</w:t>
            </w:r>
          </w:p>
        </w:tc>
        <w:tc>
          <w:tcPr>
            <w:tcW w:w="1000" w:type="pct"/>
          </w:tcPr>
          <w:p w14:paraId="2F447B4C" w14:textId="77777777" w:rsidR="00267C43" w:rsidRDefault="00267C43" w:rsidP="00267C43">
            <w:pPr>
              <w:tabs>
                <w:tab w:val="left" w:pos="737"/>
              </w:tabs>
              <w:spacing w:after="0" w:line="240" w:lineRule="auto"/>
              <w:jc w:val="center"/>
              <w:rPr>
                <w:rFonts w:cs="Calibri"/>
                <w:color w:val="000000"/>
              </w:rPr>
            </w:pPr>
            <w:proofErr w:type="spellStart"/>
            <w:r>
              <w:rPr>
                <w:rFonts w:cs="Calibri"/>
                <w:color w:val="000000"/>
              </w:rPr>
              <w:t>Jyh-ming</w:t>
            </w:r>
            <w:proofErr w:type="spellEnd"/>
            <w:r>
              <w:rPr>
                <w:rFonts w:cs="Calibri"/>
                <w:color w:val="000000"/>
              </w:rPr>
              <w:t xml:space="preserve"> </w:t>
            </w:r>
            <w:proofErr w:type="spellStart"/>
            <w:r>
              <w:rPr>
                <w:rFonts w:cs="Calibri"/>
                <w:color w:val="000000"/>
              </w:rPr>
              <w:t>Shoung</w:t>
            </w:r>
            <w:proofErr w:type="spellEnd"/>
          </w:p>
          <w:p w14:paraId="062CBC72" w14:textId="713AD00C" w:rsidR="00295585" w:rsidRPr="00356659" w:rsidRDefault="00267C43" w:rsidP="00267C43">
            <w:pPr>
              <w:spacing w:after="0" w:line="240" w:lineRule="auto"/>
              <w:jc w:val="center"/>
            </w:pPr>
            <w:r>
              <w:rPr>
                <w:rFonts w:cs="Calibri"/>
                <w:color w:val="000000"/>
              </w:rPr>
              <w:t>Wei Zhao</w:t>
            </w:r>
          </w:p>
        </w:tc>
      </w:tr>
      <w:tr w:rsidR="00295585" w14:paraId="03B7D192" w14:textId="14DD8C9C" w:rsidTr="00BE0633">
        <w:trPr>
          <w:gridAfter w:val="1"/>
          <w:wAfter w:w="6" w:type="pct"/>
          <w:trHeight w:val="525"/>
        </w:trPr>
        <w:tc>
          <w:tcPr>
            <w:tcW w:w="654" w:type="pct"/>
          </w:tcPr>
          <w:p w14:paraId="4378F0EC" w14:textId="77777777" w:rsidR="00295585" w:rsidRPr="00356659" w:rsidRDefault="00295585" w:rsidP="006161D8">
            <w:pPr>
              <w:spacing w:after="0" w:line="240" w:lineRule="auto"/>
              <w:jc w:val="center"/>
              <w:rPr>
                <w:sz w:val="22"/>
                <w:szCs w:val="22"/>
              </w:rPr>
            </w:pPr>
            <w:r w:rsidRPr="00356659">
              <w:rPr>
                <w:sz w:val="22"/>
                <w:szCs w:val="22"/>
              </w:rPr>
              <w:t>3:25 – 3:50</w:t>
            </w:r>
          </w:p>
        </w:tc>
        <w:tc>
          <w:tcPr>
            <w:tcW w:w="523" w:type="pct"/>
          </w:tcPr>
          <w:p w14:paraId="11BF7656" w14:textId="55063AB6" w:rsidR="00295585" w:rsidRPr="00356659" w:rsidRDefault="00295585" w:rsidP="006161D8">
            <w:pPr>
              <w:spacing w:after="0" w:line="240" w:lineRule="auto"/>
              <w:jc w:val="center"/>
              <w:rPr>
                <w:sz w:val="22"/>
                <w:szCs w:val="22"/>
              </w:rPr>
            </w:pPr>
            <w:r w:rsidRPr="00356659">
              <w:rPr>
                <w:sz w:val="22"/>
                <w:szCs w:val="22"/>
              </w:rPr>
              <w:t>SP2</w:t>
            </w:r>
          </w:p>
        </w:tc>
        <w:tc>
          <w:tcPr>
            <w:tcW w:w="1816" w:type="pct"/>
          </w:tcPr>
          <w:p w14:paraId="792B8A98" w14:textId="0EF48B97" w:rsidR="00295585" w:rsidRPr="00356659" w:rsidRDefault="00295585" w:rsidP="006161D8">
            <w:pPr>
              <w:spacing w:after="0" w:line="240" w:lineRule="auto"/>
              <w:jc w:val="center"/>
              <w:rPr>
                <w:sz w:val="22"/>
                <w:szCs w:val="22"/>
              </w:rPr>
            </w:pPr>
            <w:r w:rsidRPr="00356659">
              <w:rPr>
                <w:sz w:val="22"/>
                <w:szCs w:val="22"/>
              </w:rPr>
              <w:t>Comparison of imputation methods for Below Limit Values</w:t>
            </w:r>
          </w:p>
        </w:tc>
        <w:tc>
          <w:tcPr>
            <w:tcW w:w="1000" w:type="pct"/>
          </w:tcPr>
          <w:p w14:paraId="1670E2C1" w14:textId="36880D34" w:rsidR="00295585" w:rsidRPr="00356659" w:rsidRDefault="00295585" w:rsidP="006161D8">
            <w:pPr>
              <w:spacing w:after="0" w:line="240" w:lineRule="auto"/>
              <w:jc w:val="center"/>
              <w:rPr>
                <w:sz w:val="22"/>
                <w:szCs w:val="22"/>
              </w:rPr>
            </w:pPr>
            <w:r w:rsidRPr="00356659">
              <w:rPr>
                <w:sz w:val="22"/>
                <w:szCs w:val="22"/>
              </w:rPr>
              <w:t>*Ge Cheng, Rutgers University</w:t>
            </w:r>
          </w:p>
        </w:tc>
        <w:tc>
          <w:tcPr>
            <w:tcW w:w="1000" w:type="pct"/>
          </w:tcPr>
          <w:p w14:paraId="79DED4F1" w14:textId="77777777" w:rsidR="00267C43" w:rsidRDefault="00267C43" w:rsidP="00267C43">
            <w:pPr>
              <w:tabs>
                <w:tab w:val="left" w:pos="737"/>
              </w:tabs>
              <w:spacing w:after="0" w:line="240" w:lineRule="auto"/>
              <w:jc w:val="center"/>
              <w:rPr>
                <w:rFonts w:cs="Calibri"/>
                <w:color w:val="000000"/>
              </w:rPr>
            </w:pPr>
            <w:proofErr w:type="spellStart"/>
            <w:r>
              <w:rPr>
                <w:rFonts w:cs="Calibri"/>
                <w:color w:val="000000"/>
              </w:rPr>
              <w:t>Jyh-ming</w:t>
            </w:r>
            <w:proofErr w:type="spellEnd"/>
            <w:r>
              <w:rPr>
                <w:rFonts w:cs="Calibri"/>
                <w:color w:val="000000"/>
              </w:rPr>
              <w:t xml:space="preserve"> </w:t>
            </w:r>
            <w:proofErr w:type="spellStart"/>
            <w:r>
              <w:rPr>
                <w:rFonts w:cs="Calibri"/>
                <w:color w:val="000000"/>
              </w:rPr>
              <w:t>Shoung</w:t>
            </w:r>
            <w:proofErr w:type="spellEnd"/>
          </w:p>
          <w:p w14:paraId="1267FDDD" w14:textId="749C0E7E" w:rsidR="00295585" w:rsidRPr="00356659" w:rsidRDefault="00267C43" w:rsidP="00267C43">
            <w:pPr>
              <w:spacing w:after="0" w:line="240" w:lineRule="auto"/>
              <w:jc w:val="center"/>
            </w:pPr>
            <w:r>
              <w:rPr>
                <w:rFonts w:cs="Calibri"/>
                <w:color w:val="000000"/>
              </w:rPr>
              <w:t>Wei Zhao</w:t>
            </w:r>
          </w:p>
        </w:tc>
      </w:tr>
      <w:tr w:rsidR="00295585" w14:paraId="36334BDC" w14:textId="78B1F172" w:rsidTr="00BE0633">
        <w:trPr>
          <w:gridAfter w:val="1"/>
          <w:wAfter w:w="6" w:type="pct"/>
          <w:trHeight w:val="537"/>
        </w:trPr>
        <w:tc>
          <w:tcPr>
            <w:tcW w:w="654" w:type="pct"/>
          </w:tcPr>
          <w:p w14:paraId="3DEF7E25" w14:textId="77777777" w:rsidR="00295585" w:rsidRPr="00356659" w:rsidRDefault="00295585" w:rsidP="006161D8">
            <w:pPr>
              <w:spacing w:after="0" w:line="240" w:lineRule="auto"/>
              <w:jc w:val="center"/>
              <w:rPr>
                <w:sz w:val="22"/>
                <w:szCs w:val="22"/>
              </w:rPr>
            </w:pPr>
            <w:r w:rsidRPr="00356659">
              <w:rPr>
                <w:sz w:val="22"/>
                <w:szCs w:val="22"/>
              </w:rPr>
              <w:t>3:25 – 4:15</w:t>
            </w:r>
          </w:p>
        </w:tc>
        <w:tc>
          <w:tcPr>
            <w:tcW w:w="523" w:type="pct"/>
          </w:tcPr>
          <w:p w14:paraId="27C71C72" w14:textId="5C517669" w:rsidR="00295585" w:rsidRPr="00356659" w:rsidRDefault="00295585" w:rsidP="006161D8">
            <w:pPr>
              <w:spacing w:after="0" w:line="240" w:lineRule="auto"/>
              <w:jc w:val="center"/>
              <w:rPr>
                <w:sz w:val="22"/>
                <w:szCs w:val="22"/>
              </w:rPr>
            </w:pPr>
            <w:r>
              <w:rPr>
                <w:sz w:val="22"/>
                <w:szCs w:val="22"/>
              </w:rPr>
              <w:t>D4</w:t>
            </w:r>
          </w:p>
        </w:tc>
        <w:tc>
          <w:tcPr>
            <w:tcW w:w="1816" w:type="pct"/>
          </w:tcPr>
          <w:p w14:paraId="1C9B1470" w14:textId="5EB4C5F9" w:rsidR="00295585" w:rsidRPr="00356659" w:rsidRDefault="00295585" w:rsidP="006161D8">
            <w:pPr>
              <w:spacing w:after="0" w:line="240" w:lineRule="auto"/>
              <w:jc w:val="center"/>
              <w:rPr>
                <w:sz w:val="22"/>
                <w:szCs w:val="22"/>
              </w:rPr>
            </w:pPr>
            <w:r w:rsidRPr="00A85FD5">
              <w:rPr>
                <w:sz w:val="22"/>
                <w:szCs w:val="22"/>
              </w:rPr>
              <w:t>Biomarkers detection in Microbiome experiments using Structural equation modelling</w:t>
            </w:r>
          </w:p>
        </w:tc>
        <w:tc>
          <w:tcPr>
            <w:tcW w:w="1000" w:type="pct"/>
          </w:tcPr>
          <w:p w14:paraId="046BCA0F" w14:textId="3DDE4266" w:rsidR="00295585" w:rsidRPr="00356659" w:rsidRDefault="00295585" w:rsidP="006161D8">
            <w:pPr>
              <w:spacing w:after="0" w:line="240" w:lineRule="auto"/>
              <w:jc w:val="center"/>
              <w:rPr>
                <w:sz w:val="22"/>
                <w:szCs w:val="22"/>
              </w:rPr>
            </w:pPr>
            <w:r>
              <w:rPr>
                <w:sz w:val="22"/>
                <w:szCs w:val="22"/>
              </w:rPr>
              <w:t>*</w:t>
            </w:r>
            <w:proofErr w:type="spellStart"/>
            <w:r w:rsidRPr="002540B6">
              <w:rPr>
                <w:sz w:val="22"/>
                <w:szCs w:val="22"/>
              </w:rPr>
              <w:t>Thi</w:t>
            </w:r>
            <w:proofErr w:type="spellEnd"/>
            <w:r w:rsidRPr="002540B6">
              <w:rPr>
                <w:sz w:val="22"/>
                <w:szCs w:val="22"/>
              </w:rPr>
              <w:t xml:space="preserve"> </w:t>
            </w:r>
            <w:proofErr w:type="spellStart"/>
            <w:r w:rsidRPr="002540B6">
              <w:rPr>
                <w:sz w:val="22"/>
                <w:szCs w:val="22"/>
              </w:rPr>
              <w:t>Huyen</w:t>
            </w:r>
            <w:proofErr w:type="spellEnd"/>
            <w:r>
              <w:rPr>
                <w:sz w:val="22"/>
                <w:szCs w:val="22"/>
              </w:rPr>
              <w:t xml:space="preserve"> </w:t>
            </w:r>
            <w:r w:rsidRPr="00B53489">
              <w:rPr>
                <w:sz w:val="22"/>
                <w:szCs w:val="22"/>
              </w:rPr>
              <w:t>Nguyen</w:t>
            </w:r>
            <w:r>
              <w:rPr>
                <w:sz w:val="22"/>
                <w:szCs w:val="22"/>
              </w:rPr>
              <w:t xml:space="preserve">, </w:t>
            </w:r>
            <w:r w:rsidRPr="00C868BC">
              <w:rPr>
                <w:sz w:val="22"/>
                <w:szCs w:val="22"/>
              </w:rPr>
              <w:t>Hasselt University</w:t>
            </w:r>
          </w:p>
        </w:tc>
        <w:tc>
          <w:tcPr>
            <w:tcW w:w="1000" w:type="pct"/>
          </w:tcPr>
          <w:p w14:paraId="029EDBEA" w14:textId="77777777" w:rsidR="00267C43" w:rsidRDefault="00267C43" w:rsidP="00267C43">
            <w:pPr>
              <w:tabs>
                <w:tab w:val="left" w:pos="737"/>
              </w:tabs>
              <w:spacing w:after="0" w:line="240" w:lineRule="auto"/>
              <w:jc w:val="center"/>
              <w:rPr>
                <w:rFonts w:cs="Calibri"/>
                <w:color w:val="000000"/>
              </w:rPr>
            </w:pPr>
            <w:proofErr w:type="spellStart"/>
            <w:r>
              <w:rPr>
                <w:rFonts w:cs="Calibri"/>
                <w:color w:val="000000"/>
              </w:rPr>
              <w:t>Jyh-ming</w:t>
            </w:r>
            <w:proofErr w:type="spellEnd"/>
            <w:r>
              <w:rPr>
                <w:rFonts w:cs="Calibri"/>
                <w:color w:val="000000"/>
              </w:rPr>
              <w:t xml:space="preserve"> </w:t>
            </w:r>
            <w:proofErr w:type="spellStart"/>
            <w:r>
              <w:rPr>
                <w:rFonts w:cs="Calibri"/>
                <w:color w:val="000000"/>
              </w:rPr>
              <w:t>Shoung</w:t>
            </w:r>
            <w:proofErr w:type="spellEnd"/>
          </w:p>
          <w:p w14:paraId="5D889C3F" w14:textId="236758BB" w:rsidR="00295585" w:rsidRDefault="00267C43" w:rsidP="00267C43">
            <w:pPr>
              <w:spacing w:after="0" w:line="240" w:lineRule="auto"/>
              <w:jc w:val="center"/>
            </w:pPr>
            <w:r>
              <w:rPr>
                <w:rFonts w:cs="Calibri"/>
                <w:color w:val="000000"/>
              </w:rPr>
              <w:t>Wei Zhao</w:t>
            </w:r>
          </w:p>
        </w:tc>
      </w:tr>
      <w:tr w:rsidR="00295585" w14:paraId="6B0000BC" w14:textId="1D540B3C" w:rsidTr="00BE0633">
        <w:trPr>
          <w:gridAfter w:val="1"/>
          <w:wAfter w:w="6" w:type="pct"/>
          <w:trHeight w:val="262"/>
        </w:trPr>
        <w:tc>
          <w:tcPr>
            <w:tcW w:w="654" w:type="pct"/>
          </w:tcPr>
          <w:p w14:paraId="68F2096A" w14:textId="77777777" w:rsidR="00295585" w:rsidRPr="00356659" w:rsidRDefault="00295585" w:rsidP="00356659">
            <w:pPr>
              <w:spacing w:after="0" w:line="240" w:lineRule="auto"/>
              <w:jc w:val="center"/>
              <w:rPr>
                <w:sz w:val="22"/>
                <w:szCs w:val="22"/>
              </w:rPr>
            </w:pPr>
            <w:r w:rsidRPr="00356659">
              <w:rPr>
                <w:sz w:val="22"/>
                <w:szCs w:val="22"/>
              </w:rPr>
              <w:t>4:15 – 4:40</w:t>
            </w:r>
          </w:p>
        </w:tc>
        <w:tc>
          <w:tcPr>
            <w:tcW w:w="523" w:type="pct"/>
          </w:tcPr>
          <w:p w14:paraId="28602730" w14:textId="01CB6012" w:rsidR="00295585" w:rsidRPr="00356659" w:rsidRDefault="00295585" w:rsidP="00356659">
            <w:pPr>
              <w:spacing w:after="0" w:line="240" w:lineRule="auto"/>
              <w:jc w:val="center"/>
              <w:rPr>
                <w:sz w:val="22"/>
                <w:szCs w:val="22"/>
              </w:rPr>
            </w:pPr>
          </w:p>
        </w:tc>
        <w:tc>
          <w:tcPr>
            <w:tcW w:w="1816" w:type="pct"/>
          </w:tcPr>
          <w:p w14:paraId="0BCC23B3" w14:textId="7231566C" w:rsidR="00295585" w:rsidRPr="00356659" w:rsidRDefault="00295585" w:rsidP="00356659">
            <w:pPr>
              <w:spacing w:after="0" w:line="240" w:lineRule="auto"/>
              <w:jc w:val="center"/>
              <w:rPr>
                <w:sz w:val="22"/>
                <w:szCs w:val="22"/>
              </w:rPr>
            </w:pPr>
          </w:p>
        </w:tc>
        <w:tc>
          <w:tcPr>
            <w:tcW w:w="1000" w:type="pct"/>
          </w:tcPr>
          <w:p w14:paraId="3182338A" w14:textId="69CD5CCD" w:rsidR="00295585" w:rsidRPr="00356659" w:rsidRDefault="00295585" w:rsidP="00356659">
            <w:pPr>
              <w:spacing w:after="0" w:line="240" w:lineRule="auto"/>
              <w:jc w:val="center"/>
              <w:rPr>
                <w:sz w:val="22"/>
                <w:szCs w:val="22"/>
              </w:rPr>
            </w:pPr>
          </w:p>
        </w:tc>
        <w:tc>
          <w:tcPr>
            <w:tcW w:w="1000" w:type="pct"/>
          </w:tcPr>
          <w:p w14:paraId="3C3FC1CE" w14:textId="77777777" w:rsidR="00295585" w:rsidRPr="00356659" w:rsidRDefault="00295585" w:rsidP="00356659">
            <w:pPr>
              <w:spacing w:after="0" w:line="240" w:lineRule="auto"/>
              <w:jc w:val="center"/>
            </w:pPr>
          </w:p>
        </w:tc>
      </w:tr>
      <w:tr w:rsidR="00295585" w14:paraId="10076F32" w14:textId="5A95AC7D" w:rsidTr="00BE0633">
        <w:trPr>
          <w:gridAfter w:val="1"/>
          <w:wAfter w:w="6" w:type="pct"/>
          <w:trHeight w:val="262"/>
        </w:trPr>
        <w:tc>
          <w:tcPr>
            <w:tcW w:w="654" w:type="pct"/>
          </w:tcPr>
          <w:p w14:paraId="7A2910B3" w14:textId="77777777" w:rsidR="00295585" w:rsidRPr="00356659" w:rsidRDefault="00295585" w:rsidP="00356659">
            <w:pPr>
              <w:spacing w:after="0" w:line="240" w:lineRule="auto"/>
              <w:jc w:val="center"/>
              <w:rPr>
                <w:sz w:val="22"/>
                <w:szCs w:val="22"/>
              </w:rPr>
            </w:pPr>
            <w:r w:rsidRPr="00356659">
              <w:rPr>
                <w:sz w:val="22"/>
                <w:szCs w:val="22"/>
              </w:rPr>
              <w:t>4:40 – 4:50</w:t>
            </w:r>
          </w:p>
        </w:tc>
        <w:tc>
          <w:tcPr>
            <w:tcW w:w="523" w:type="pct"/>
          </w:tcPr>
          <w:p w14:paraId="14728C28" w14:textId="2CF2F1DF" w:rsidR="00295585" w:rsidRPr="00356659" w:rsidRDefault="00295585" w:rsidP="00356659">
            <w:pPr>
              <w:spacing w:after="0" w:line="240" w:lineRule="auto"/>
              <w:jc w:val="center"/>
              <w:rPr>
                <w:sz w:val="22"/>
                <w:szCs w:val="22"/>
              </w:rPr>
            </w:pPr>
          </w:p>
        </w:tc>
        <w:tc>
          <w:tcPr>
            <w:tcW w:w="1816" w:type="pct"/>
          </w:tcPr>
          <w:p w14:paraId="09778804" w14:textId="7F35B7C6" w:rsidR="00295585" w:rsidRPr="00356659" w:rsidRDefault="00295585" w:rsidP="00356659">
            <w:pPr>
              <w:spacing w:after="0" w:line="240" w:lineRule="auto"/>
              <w:jc w:val="center"/>
              <w:rPr>
                <w:sz w:val="22"/>
                <w:szCs w:val="22"/>
              </w:rPr>
            </w:pPr>
            <w:r w:rsidRPr="00356659">
              <w:rPr>
                <w:sz w:val="22"/>
                <w:szCs w:val="22"/>
              </w:rPr>
              <w:t>Q&amp;A</w:t>
            </w:r>
          </w:p>
        </w:tc>
        <w:tc>
          <w:tcPr>
            <w:tcW w:w="1000" w:type="pct"/>
          </w:tcPr>
          <w:p w14:paraId="49A9BEBF" w14:textId="77777777" w:rsidR="00295585" w:rsidRPr="00356659" w:rsidRDefault="00295585" w:rsidP="00356659">
            <w:pPr>
              <w:spacing w:after="0" w:line="240" w:lineRule="auto"/>
              <w:jc w:val="center"/>
              <w:rPr>
                <w:sz w:val="22"/>
                <w:szCs w:val="22"/>
              </w:rPr>
            </w:pPr>
          </w:p>
        </w:tc>
        <w:tc>
          <w:tcPr>
            <w:tcW w:w="1000" w:type="pct"/>
          </w:tcPr>
          <w:p w14:paraId="3B071E10" w14:textId="77777777" w:rsidR="00295585" w:rsidRPr="00356659" w:rsidRDefault="00295585" w:rsidP="00356659">
            <w:pPr>
              <w:spacing w:after="0" w:line="240" w:lineRule="auto"/>
              <w:jc w:val="center"/>
            </w:pPr>
          </w:p>
        </w:tc>
      </w:tr>
    </w:tbl>
    <w:p w14:paraId="3516175B" w14:textId="2A514C24" w:rsidR="00C30ADC" w:rsidRPr="006733F1" w:rsidRDefault="006733F1" w:rsidP="006733F1">
      <w:pPr>
        <w:spacing w:after="160" w:line="259" w:lineRule="auto"/>
        <w:rPr>
          <w:szCs w:val="24"/>
        </w:rPr>
      </w:pPr>
      <w:r w:rsidRPr="006733F1">
        <w:rPr>
          <w:szCs w:val="24"/>
        </w:rPr>
        <w:t>*</w:t>
      </w:r>
      <w:r>
        <w:rPr>
          <w:szCs w:val="24"/>
        </w:rPr>
        <w:t xml:space="preserve"> </w:t>
      </w:r>
      <w:r w:rsidRPr="006733F1">
        <w:rPr>
          <w:szCs w:val="24"/>
        </w:rPr>
        <w:t>Students</w:t>
      </w:r>
    </w:p>
    <w:p w14:paraId="1702FABB" w14:textId="77777777" w:rsidR="00C30ADC" w:rsidRPr="00AB468D" w:rsidRDefault="00C30ADC" w:rsidP="00C30ADC">
      <w:pPr>
        <w:autoSpaceDE w:val="0"/>
        <w:autoSpaceDN w:val="0"/>
        <w:adjustRightInd w:val="0"/>
        <w:spacing w:after="0" w:line="240" w:lineRule="auto"/>
        <w:rPr>
          <w:sz w:val="24"/>
          <w:szCs w:val="24"/>
        </w:rPr>
      </w:pPr>
    </w:p>
    <w:tbl>
      <w:tblPr>
        <w:tblStyle w:val="TableGrid"/>
        <w:tblW w:w="5123" w:type="pct"/>
        <w:tblLook w:val="04A0" w:firstRow="1" w:lastRow="0" w:firstColumn="1" w:lastColumn="0" w:noHBand="0" w:noVBand="1"/>
      </w:tblPr>
      <w:tblGrid>
        <w:gridCol w:w="1540"/>
        <w:gridCol w:w="1057"/>
        <w:gridCol w:w="3667"/>
        <w:gridCol w:w="2022"/>
        <w:gridCol w:w="2018"/>
        <w:gridCol w:w="14"/>
      </w:tblGrid>
      <w:tr w:rsidR="00E03632" w14:paraId="5070D3DB" w14:textId="260D446B" w:rsidTr="00BE0633">
        <w:trPr>
          <w:trHeight w:val="288"/>
        </w:trPr>
        <w:tc>
          <w:tcPr>
            <w:tcW w:w="5000" w:type="pct"/>
            <w:gridSpan w:val="6"/>
          </w:tcPr>
          <w:p w14:paraId="66067358" w14:textId="5B70AD33" w:rsidR="00E03632" w:rsidRDefault="00E03632" w:rsidP="00B42F55">
            <w:pPr>
              <w:autoSpaceDE w:val="0"/>
              <w:autoSpaceDN w:val="0"/>
              <w:adjustRightInd w:val="0"/>
              <w:spacing w:after="0" w:line="240" w:lineRule="auto"/>
              <w:jc w:val="center"/>
              <w:rPr>
                <w:b/>
                <w:sz w:val="24"/>
                <w:szCs w:val="24"/>
              </w:rPr>
            </w:pPr>
            <w:r>
              <w:rPr>
                <w:b/>
                <w:sz w:val="24"/>
                <w:szCs w:val="24"/>
              </w:rPr>
              <w:t>Wednesday, June 21</w:t>
            </w:r>
          </w:p>
        </w:tc>
      </w:tr>
      <w:tr w:rsidR="00295585" w14:paraId="0208D350" w14:textId="255A7D73" w:rsidTr="00BE0633">
        <w:trPr>
          <w:gridAfter w:val="1"/>
          <w:wAfter w:w="6" w:type="pct"/>
          <w:trHeight w:val="590"/>
        </w:trPr>
        <w:tc>
          <w:tcPr>
            <w:tcW w:w="746" w:type="pct"/>
          </w:tcPr>
          <w:p w14:paraId="137C5C37" w14:textId="77777777" w:rsidR="00295585" w:rsidRPr="005B769E" w:rsidRDefault="00295585" w:rsidP="00B42F55">
            <w:pPr>
              <w:autoSpaceDE w:val="0"/>
              <w:autoSpaceDN w:val="0"/>
              <w:adjustRightInd w:val="0"/>
              <w:spacing w:after="0" w:line="240" w:lineRule="auto"/>
              <w:jc w:val="center"/>
              <w:rPr>
                <w:b/>
                <w:sz w:val="24"/>
                <w:szCs w:val="24"/>
              </w:rPr>
            </w:pPr>
            <w:r w:rsidRPr="005B769E">
              <w:rPr>
                <w:b/>
                <w:sz w:val="24"/>
                <w:szCs w:val="24"/>
              </w:rPr>
              <w:t>Time</w:t>
            </w:r>
          </w:p>
        </w:tc>
        <w:tc>
          <w:tcPr>
            <w:tcW w:w="512" w:type="pct"/>
          </w:tcPr>
          <w:p w14:paraId="24EA73C9" w14:textId="77777777" w:rsidR="00295585" w:rsidRPr="005B769E" w:rsidRDefault="00295585" w:rsidP="00B42F55">
            <w:pPr>
              <w:autoSpaceDE w:val="0"/>
              <w:autoSpaceDN w:val="0"/>
              <w:adjustRightInd w:val="0"/>
              <w:spacing w:after="0" w:line="240" w:lineRule="auto"/>
              <w:jc w:val="center"/>
              <w:rPr>
                <w:b/>
                <w:sz w:val="24"/>
                <w:szCs w:val="24"/>
              </w:rPr>
            </w:pPr>
            <w:r w:rsidRPr="005B769E">
              <w:rPr>
                <w:b/>
                <w:sz w:val="24"/>
                <w:szCs w:val="24"/>
              </w:rPr>
              <w:t>Abstract #</w:t>
            </w:r>
          </w:p>
        </w:tc>
        <w:tc>
          <w:tcPr>
            <w:tcW w:w="1777" w:type="pct"/>
          </w:tcPr>
          <w:p w14:paraId="5168BCA3" w14:textId="77777777" w:rsidR="00295585" w:rsidRPr="005B769E" w:rsidRDefault="00295585" w:rsidP="00B42F55">
            <w:pPr>
              <w:autoSpaceDE w:val="0"/>
              <w:autoSpaceDN w:val="0"/>
              <w:adjustRightInd w:val="0"/>
              <w:spacing w:after="0" w:line="240" w:lineRule="auto"/>
              <w:jc w:val="center"/>
              <w:rPr>
                <w:b/>
                <w:sz w:val="24"/>
                <w:szCs w:val="24"/>
              </w:rPr>
            </w:pPr>
            <w:r w:rsidRPr="005B769E">
              <w:rPr>
                <w:b/>
                <w:sz w:val="24"/>
                <w:szCs w:val="24"/>
              </w:rPr>
              <w:t>Title</w:t>
            </w:r>
          </w:p>
        </w:tc>
        <w:tc>
          <w:tcPr>
            <w:tcW w:w="980" w:type="pct"/>
          </w:tcPr>
          <w:p w14:paraId="3A199228" w14:textId="77777777" w:rsidR="00295585" w:rsidRPr="005B769E" w:rsidRDefault="00295585" w:rsidP="00B42F55">
            <w:pPr>
              <w:autoSpaceDE w:val="0"/>
              <w:autoSpaceDN w:val="0"/>
              <w:adjustRightInd w:val="0"/>
              <w:spacing w:after="0" w:line="240" w:lineRule="auto"/>
              <w:jc w:val="center"/>
              <w:rPr>
                <w:b/>
                <w:sz w:val="24"/>
                <w:szCs w:val="24"/>
              </w:rPr>
            </w:pPr>
            <w:r w:rsidRPr="005B769E">
              <w:rPr>
                <w:b/>
                <w:sz w:val="24"/>
                <w:szCs w:val="24"/>
              </w:rPr>
              <w:t>Presenter</w:t>
            </w:r>
          </w:p>
        </w:tc>
        <w:tc>
          <w:tcPr>
            <w:tcW w:w="978" w:type="pct"/>
          </w:tcPr>
          <w:p w14:paraId="1B8B7D1F" w14:textId="1BCAD549" w:rsidR="00295585" w:rsidRPr="005B769E" w:rsidRDefault="00E03632" w:rsidP="00B42F55">
            <w:pPr>
              <w:autoSpaceDE w:val="0"/>
              <w:autoSpaceDN w:val="0"/>
              <w:adjustRightInd w:val="0"/>
              <w:spacing w:after="0" w:line="240" w:lineRule="auto"/>
              <w:jc w:val="center"/>
              <w:rPr>
                <w:b/>
                <w:sz w:val="24"/>
                <w:szCs w:val="24"/>
              </w:rPr>
            </w:pPr>
            <w:r>
              <w:rPr>
                <w:b/>
                <w:sz w:val="24"/>
                <w:szCs w:val="24"/>
              </w:rPr>
              <w:t>Moderator</w:t>
            </w:r>
          </w:p>
        </w:tc>
      </w:tr>
      <w:tr w:rsidR="00295585" w14:paraId="278BBF32" w14:textId="5D15E0A1" w:rsidTr="00BE0633">
        <w:trPr>
          <w:gridAfter w:val="1"/>
          <w:wAfter w:w="6" w:type="pct"/>
          <w:trHeight w:val="263"/>
        </w:trPr>
        <w:tc>
          <w:tcPr>
            <w:tcW w:w="746" w:type="pct"/>
          </w:tcPr>
          <w:p w14:paraId="279F622E" w14:textId="77777777" w:rsidR="00295585" w:rsidRPr="00356659" w:rsidRDefault="00295585" w:rsidP="00356659">
            <w:pPr>
              <w:spacing w:after="0" w:line="240" w:lineRule="auto"/>
              <w:jc w:val="center"/>
              <w:rPr>
                <w:sz w:val="22"/>
                <w:szCs w:val="22"/>
              </w:rPr>
            </w:pPr>
            <w:r w:rsidRPr="00356659">
              <w:rPr>
                <w:sz w:val="22"/>
                <w:szCs w:val="22"/>
              </w:rPr>
              <w:t>8:00 – 8:30</w:t>
            </w:r>
          </w:p>
        </w:tc>
        <w:tc>
          <w:tcPr>
            <w:tcW w:w="512" w:type="pct"/>
          </w:tcPr>
          <w:p w14:paraId="28864872" w14:textId="77777777" w:rsidR="00295585" w:rsidRPr="00356659" w:rsidRDefault="00295585" w:rsidP="00356659">
            <w:pPr>
              <w:spacing w:after="0" w:line="240" w:lineRule="auto"/>
              <w:jc w:val="center"/>
              <w:rPr>
                <w:sz w:val="22"/>
                <w:szCs w:val="22"/>
              </w:rPr>
            </w:pPr>
          </w:p>
        </w:tc>
        <w:tc>
          <w:tcPr>
            <w:tcW w:w="1777" w:type="pct"/>
          </w:tcPr>
          <w:p w14:paraId="4295FDB4" w14:textId="77777777" w:rsidR="00295585" w:rsidRPr="00356659" w:rsidRDefault="00295585" w:rsidP="00356659">
            <w:pPr>
              <w:spacing w:after="0" w:line="240" w:lineRule="auto"/>
              <w:jc w:val="center"/>
              <w:rPr>
                <w:sz w:val="22"/>
                <w:szCs w:val="22"/>
              </w:rPr>
            </w:pPr>
            <w:r w:rsidRPr="00356659">
              <w:rPr>
                <w:sz w:val="22"/>
                <w:szCs w:val="22"/>
              </w:rPr>
              <w:t>Breakfast</w:t>
            </w:r>
          </w:p>
        </w:tc>
        <w:tc>
          <w:tcPr>
            <w:tcW w:w="980" w:type="pct"/>
          </w:tcPr>
          <w:p w14:paraId="0F32B663" w14:textId="77777777" w:rsidR="00295585" w:rsidRPr="00356659" w:rsidRDefault="00295585" w:rsidP="00356659">
            <w:pPr>
              <w:spacing w:after="0" w:line="240" w:lineRule="auto"/>
              <w:jc w:val="center"/>
              <w:rPr>
                <w:sz w:val="22"/>
                <w:szCs w:val="22"/>
              </w:rPr>
            </w:pPr>
          </w:p>
        </w:tc>
        <w:tc>
          <w:tcPr>
            <w:tcW w:w="978" w:type="pct"/>
          </w:tcPr>
          <w:p w14:paraId="2B576C50" w14:textId="77777777" w:rsidR="00295585" w:rsidRPr="00356659" w:rsidRDefault="00295585" w:rsidP="00356659">
            <w:pPr>
              <w:spacing w:after="0" w:line="240" w:lineRule="auto"/>
              <w:jc w:val="center"/>
            </w:pPr>
          </w:p>
        </w:tc>
      </w:tr>
      <w:tr w:rsidR="00295585" w14:paraId="2F0BCDF6" w14:textId="683ACFE7" w:rsidTr="00BE0633">
        <w:trPr>
          <w:gridAfter w:val="1"/>
          <w:wAfter w:w="6" w:type="pct"/>
          <w:trHeight w:val="802"/>
        </w:trPr>
        <w:tc>
          <w:tcPr>
            <w:tcW w:w="746" w:type="pct"/>
          </w:tcPr>
          <w:p w14:paraId="3732A2BA" w14:textId="1D89D3A9" w:rsidR="00295585" w:rsidRPr="00356659" w:rsidRDefault="00295585" w:rsidP="00356659">
            <w:pPr>
              <w:spacing w:after="0" w:line="240" w:lineRule="auto"/>
              <w:jc w:val="center"/>
              <w:rPr>
                <w:sz w:val="22"/>
                <w:szCs w:val="22"/>
              </w:rPr>
            </w:pPr>
            <w:r w:rsidRPr="00356659">
              <w:rPr>
                <w:sz w:val="22"/>
                <w:szCs w:val="22"/>
              </w:rPr>
              <w:t>8:30 – 9:10</w:t>
            </w:r>
          </w:p>
        </w:tc>
        <w:tc>
          <w:tcPr>
            <w:tcW w:w="512" w:type="pct"/>
          </w:tcPr>
          <w:p w14:paraId="2C9990F0" w14:textId="5FB7AFB2" w:rsidR="00295585" w:rsidRPr="00356659" w:rsidRDefault="00295585" w:rsidP="00356659">
            <w:pPr>
              <w:spacing w:after="0" w:line="240" w:lineRule="auto"/>
              <w:jc w:val="center"/>
              <w:rPr>
                <w:sz w:val="22"/>
                <w:szCs w:val="22"/>
              </w:rPr>
            </w:pPr>
            <w:r w:rsidRPr="00356659">
              <w:rPr>
                <w:sz w:val="22"/>
                <w:szCs w:val="22"/>
              </w:rPr>
              <w:t>I-V3</w:t>
            </w:r>
          </w:p>
        </w:tc>
        <w:tc>
          <w:tcPr>
            <w:tcW w:w="1777" w:type="pct"/>
          </w:tcPr>
          <w:p w14:paraId="1A5A1916" w14:textId="239315DF" w:rsidR="00295585" w:rsidRPr="00356659" w:rsidRDefault="00295585" w:rsidP="00356659">
            <w:pPr>
              <w:spacing w:after="0" w:line="240" w:lineRule="auto"/>
              <w:jc w:val="center"/>
              <w:rPr>
                <w:sz w:val="22"/>
                <w:szCs w:val="22"/>
              </w:rPr>
            </w:pPr>
            <w:r w:rsidRPr="00356659">
              <w:rPr>
                <w:sz w:val="22"/>
                <w:szCs w:val="22"/>
              </w:rPr>
              <w:t>Modelling and visualization for high dimensional biomarkers discovery in microbiome experiments </w:t>
            </w:r>
          </w:p>
        </w:tc>
        <w:tc>
          <w:tcPr>
            <w:tcW w:w="980" w:type="pct"/>
          </w:tcPr>
          <w:p w14:paraId="0D8128ED" w14:textId="65A188E6" w:rsidR="00295585" w:rsidRPr="00356659" w:rsidRDefault="00295585" w:rsidP="00356659">
            <w:pPr>
              <w:spacing w:after="0" w:line="240" w:lineRule="auto"/>
              <w:jc w:val="center"/>
              <w:rPr>
                <w:sz w:val="22"/>
                <w:szCs w:val="22"/>
              </w:rPr>
            </w:pPr>
            <w:r w:rsidRPr="00356659">
              <w:rPr>
                <w:sz w:val="22"/>
                <w:szCs w:val="22"/>
              </w:rPr>
              <w:t xml:space="preserve">Ziv </w:t>
            </w:r>
            <w:proofErr w:type="spellStart"/>
            <w:r w:rsidRPr="00356659">
              <w:rPr>
                <w:sz w:val="22"/>
                <w:szCs w:val="22"/>
              </w:rPr>
              <w:t>Shkedy</w:t>
            </w:r>
            <w:proofErr w:type="spellEnd"/>
            <w:r w:rsidRPr="00356659">
              <w:rPr>
                <w:sz w:val="22"/>
                <w:szCs w:val="22"/>
              </w:rPr>
              <w:t xml:space="preserve"> (Universiteit Hasselt)</w:t>
            </w:r>
          </w:p>
        </w:tc>
        <w:tc>
          <w:tcPr>
            <w:tcW w:w="978" w:type="pct"/>
          </w:tcPr>
          <w:p w14:paraId="43B72AE3" w14:textId="77777777" w:rsidR="006F2785" w:rsidRDefault="006F2785" w:rsidP="006F2785">
            <w:pPr>
              <w:spacing w:after="0" w:line="240" w:lineRule="auto"/>
              <w:jc w:val="center"/>
              <w:rPr>
                <w:rFonts w:cs="Calibri"/>
                <w:color w:val="000000"/>
              </w:rPr>
            </w:pPr>
            <w:r>
              <w:rPr>
                <w:rFonts w:cs="Calibri"/>
                <w:color w:val="000000"/>
              </w:rPr>
              <w:t>Davit Sargsyan</w:t>
            </w:r>
          </w:p>
          <w:p w14:paraId="3346C1D6" w14:textId="64F52060" w:rsidR="00295585" w:rsidRPr="00356659" w:rsidRDefault="006F2785" w:rsidP="006F2785">
            <w:pPr>
              <w:spacing w:after="0" w:line="240" w:lineRule="auto"/>
              <w:jc w:val="center"/>
            </w:pPr>
            <w:proofErr w:type="spellStart"/>
            <w:r>
              <w:rPr>
                <w:rFonts w:cs="Calibri"/>
                <w:color w:val="000000"/>
              </w:rPr>
              <w:t>Ondrej</w:t>
            </w:r>
            <w:proofErr w:type="spellEnd"/>
            <w:r>
              <w:rPr>
                <w:rFonts w:cs="Calibri"/>
                <w:color w:val="000000"/>
              </w:rPr>
              <w:t xml:space="preserve"> </w:t>
            </w:r>
            <w:proofErr w:type="spellStart"/>
            <w:r>
              <w:rPr>
                <w:rFonts w:cs="Calibri"/>
                <w:color w:val="000000"/>
              </w:rPr>
              <w:t>Libeger</w:t>
            </w:r>
            <w:proofErr w:type="spellEnd"/>
          </w:p>
        </w:tc>
      </w:tr>
      <w:tr w:rsidR="00295585" w14:paraId="08ADD4D1" w14:textId="59AC9FD7" w:rsidTr="00BE0633">
        <w:trPr>
          <w:gridAfter w:val="1"/>
          <w:wAfter w:w="6" w:type="pct"/>
          <w:trHeight w:val="539"/>
        </w:trPr>
        <w:tc>
          <w:tcPr>
            <w:tcW w:w="746" w:type="pct"/>
          </w:tcPr>
          <w:p w14:paraId="5263464E" w14:textId="37971242" w:rsidR="00295585" w:rsidRPr="00356659" w:rsidRDefault="00295585" w:rsidP="001C79A5">
            <w:pPr>
              <w:spacing w:after="0" w:line="240" w:lineRule="auto"/>
              <w:jc w:val="center"/>
            </w:pPr>
            <w:r w:rsidRPr="00356659">
              <w:rPr>
                <w:sz w:val="22"/>
                <w:szCs w:val="22"/>
              </w:rPr>
              <w:t>9:10 – 9:50</w:t>
            </w:r>
          </w:p>
        </w:tc>
        <w:tc>
          <w:tcPr>
            <w:tcW w:w="512" w:type="pct"/>
          </w:tcPr>
          <w:p w14:paraId="458D012B" w14:textId="29682C28" w:rsidR="00295585" w:rsidRPr="00356659" w:rsidRDefault="00295585" w:rsidP="001C79A5">
            <w:pPr>
              <w:spacing w:after="0" w:line="240" w:lineRule="auto"/>
              <w:jc w:val="center"/>
            </w:pPr>
            <w:r w:rsidRPr="00356659">
              <w:rPr>
                <w:sz w:val="22"/>
                <w:szCs w:val="22"/>
              </w:rPr>
              <w:t>I-D1</w:t>
            </w:r>
          </w:p>
        </w:tc>
        <w:tc>
          <w:tcPr>
            <w:tcW w:w="1777" w:type="pct"/>
          </w:tcPr>
          <w:p w14:paraId="4D729880" w14:textId="1C72B8A6" w:rsidR="00295585" w:rsidRPr="00356659" w:rsidRDefault="00295585" w:rsidP="001C79A5">
            <w:pPr>
              <w:spacing w:after="0" w:line="240" w:lineRule="auto"/>
              <w:jc w:val="center"/>
            </w:pPr>
            <w:r w:rsidRPr="00356659">
              <w:rPr>
                <w:sz w:val="22"/>
                <w:szCs w:val="22"/>
              </w:rPr>
              <w:t xml:space="preserve">Advancing precision oncology with machine learning on </w:t>
            </w:r>
            <w:proofErr w:type="spellStart"/>
            <w:r w:rsidRPr="00356659">
              <w:rPr>
                <w:sz w:val="22"/>
                <w:szCs w:val="22"/>
              </w:rPr>
              <w:t>clinico</w:t>
            </w:r>
            <w:proofErr w:type="spellEnd"/>
            <w:r w:rsidRPr="00356659">
              <w:rPr>
                <w:sz w:val="22"/>
                <w:szCs w:val="22"/>
              </w:rPr>
              <w:t>-genomics and spatial omics</w:t>
            </w:r>
          </w:p>
        </w:tc>
        <w:tc>
          <w:tcPr>
            <w:tcW w:w="980" w:type="pct"/>
          </w:tcPr>
          <w:p w14:paraId="40514416" w14:textId="78228208" w:rsidR="00295585" w:rsidRPr="00356659" w:rsidRDefault="00295585" w:rsidP="001C79A5">
            <w:pPr>
              <w:spacing w:after="0" w:line="240" w:lineRule="auto"/>
              <w:jc w:val="center"/>
            </w:pPr>
            <w:r w:rsidRPr="00356659">
              <w:rPr>
                <w:sz w:val="22"/>
                <w:szCs w:val="22"/>
              </w:rPr>
              <w:t>James Zou (Stanford University)</w:t>
            </w:r>
          </w:p>
        </w:tc>
        <w:tc>
          <w:tcPr>
            <w:tcW w:w="978" w:type="pct"/>
          </w:tcPr>
          <w:p w14:paraId="1D9D5005" w14:textId="77777777" w:rsidR="006F2785" w:rsidRDefault="006F2785" w:rsidP="006F2785">
            <w:pPr>
              <w:autoSpaceDE w:val="0"/>
              <w:autoSpaceDN w:val="0"/>
              <w:adjustRightInd w:val="0"/>
              <w:spacing w:after="0" w:line="240" w:lineRule="auto"/>
              <w:jc w:val="center"/>
              <w:rPr>
                <w:rFonts w:cs="Calibri"/>
                <w:color w:val="000000"/>
              </w:rPr>
            </w:pPr>
            <w:r>
              <w:rPr>
                <w:rFonts w:cs="Calibri"/>
                <w:color w:val="000000"/>
              </w:rPr>
              <w:t>Andy Liaw</w:t>
            </w:r>
          </w:p>
          <w:p w14:paraId="4E7CE2BB" w14:textId="371392BA" w:rsidR="00295585" w:rsidRPr="00356659" w:rsidRDefault="006F2785" w:rsidP="006F2785">
            <w:pPr>
              <w:spacing w:after="0" w:line="240" w:lineRule="auto"/>
              <w:jc w:val="center"/>
            </w:pPr>
            <w:r>
              <w:rPr>
                <w:rFonts w:cs="Calibri"/>
                <w:color w:val="000000"/>
              </w:rPr>
              <w:t>Jeonifer Garren</w:t>
            </w:r>
          </w:p>
        </w:tc>
      </w:tr>
      <w:tr w:rsidR="00295585" w14:paraId="503CA3C6" w14:textId="1F4A19A3" w:rsidTr="00BE0633">
        <w:trPr>
          <w:gridAfter w:val="1"/>
          <w:wAfter w:w="6" w:type="pct"/>
          <w:trHeight w:val="263"/>
        </w:trPr>
        <w:tc>
          <w:tcPr>
            <w:tcW w:w="746" w:type="pct"/>
          </w:tcPr>
          <w:p w14:paraId="3C22055A" w14:textId="361E0BA5" w:rsidR="00295585" w:rsidRPr="00356659" w:rsidRDefault="00295585" w:rsidP="00356659">
            <w:pPr>
              <w:spacing w:after="0" w:line="240" w:lineRule="auto"/>
              <w:jc w:val="center"/>
              <w:rPr>
                <w:sz w:val="22"/>
                <w:szCs w:val="22"/>
              </w:rPr>
            </w:pPr>
            <w:r w:rsidRPr="00356659">
              <w:rPr>
                <w:sz w:val="22"/>
                <w:szCs w:val="22"/>
              </w:rPr>
              <w:t>9:50 – 10:10</w:t>
            </w:r>
          </w:p>
        </w:tc>
        <w:tc>
          <w:tcPr>
            <w:tcW w:w="512" w:type="pct"/>
          </w:tcPr>
          <w:p w14:paraId="00341A47" w14:textId="77777777" w:rsidR="00295585" w:rsidRPr="00356659" w:rsidRDefault="00295585" w:rsidP="00356659">
            <w:pPr>
              <w:spacing w:after="0" w:line="240" w:lineRule="auto"/>
              <w:jc w:val="center"/>
              <w:rPr>
                <w:sz w:val="22"/>
                <w:szCs w:val="22"/>
              </w:rPr>
            </w:pPr>
          </w:p>
        </w:tc>
        <w:tc>
          <w:tcPr>
            <w:tcW w:w="1777" w:type="pct"/>
          </w:tcPr>
          <w:p w14:paraId="69E0BB54" w14:textId="77777777" w:rsidR="00295585" w:rsidRPr="00356659" w:rsidRDefault="00295585" w:rsidP="00356659">
            <w:pPr>
              <w:spacing w:after="0" w:line="240" w:lineRule="auto"/>
              <w:jc w:val="center"/>
              <w:rPr>
                <w:sz w:val="22"/>
                <w:szCs w:val="22"/>
              </w:rPr>
            </w:pPr>
            <w:r w:rsidRPr="00356659">
              <w:rPr>
                <w:sz w:val="22"/>
                <w:szCs w:val="22"/>
              </w:rPr>
              <w:t>Break</w:t>
            </w:r>
          </w:p>
        </w:tc>
        <w:tc>
          <w:tcPr>
            <w:tcW w:w="980" w:type="pct"/>
          </w:tcPr>
          <w:p w14:paraId="6D7F85CB" w14:textId="77777777" w:rsidR="00295585" w:rsidRPr="00356659" w:rsidRDefault="00295585" w:rsidP="00356659">
            <w:pPr>
              <w:spacing w:after="0" w:line="240" w:lineRule="auto"/>
              <w:jc w:val="center"/>
              <w:rPr>
                <w:sz w:val="22"/>
                <w:szCs w:val="22"/>
              </w:rPr>
            </w:pPr>
          </w:p>
        </w:tc>
        <w:tc>
          <w:tcPr>
            <w:tcW w:w="978" w:type="pct"/>
          </w:tcPr>
          <w:p w14:paraId="78C65229" w14:textId="77777777" w:rsidR="00295585" w:rsidRPr="00356659" w:rsidRDefault="00295585" w:rsidP="00356659">
            <w:pPr>
              <w:spacing w:after="0" w:line="240" w:lineRule="auto"/>
              <w:jc w:val="center"/>
            </w:pPr>
          </w:p>
        </w:tc>
      </w:tr>
      <w:tr w:rsidR="00295585" w14:paraId="60EC5CC6" w14:textId="7E2E5CEC" w:rsidTr="00BE0633">
        <w:trPr>
          <w:gridAfter w:val="1"/>
          <w:wAfter w:w="6" w:type="pct"/>
          <w:trHeight w:val="815"/>
        </w:trPr>
        <w:tc>
          <w:tcPr>
            <w:tcW w:w="746" w:type="pct"/>
          </w:tcPr>
          <w:p w14:paraId="4163B37A" w14:textId="1DE0DADC" w:rsidR="00295585" w:rsidRPr="00356659" w:rsidRDefault="00295585" w:rsidP="00356659">
            <w:pPr>
              <w:spacing w:after="0" w:line="240" w:lineRule="auto"/>
              <w:jc w:val="center"/>
              <w:rPr>
                <w:sz w:val="22"/>
                <w:szCs w:val="22"/>
              </w:rPr>
            </w:pPr>
            <w:r w:rsidRPr="00356659">
              <w:rPr>
                <w:sz w:val="22"/>
                <w:szCs w:val="22"/>
              </w:rPr>
              <w:t>10:10 – 10:50</w:t>
            </w:r>
          </w:p>
        </w:tc>
        <w:tc>
          <w:tcPr>
            <w:tcW w:w="512" w:type="pct"/>
          </w:tcPr>
          <w:p w14:paraId="28E93347" w14:textId="399D36CC" w:rsidR="00295585" w:rsidRPr="00356659" w:rsidRDefault="00295585" w:rsidP="00356659">
            <w:pPr>
              <w:spacing w:after="0" w:line="240" w:lineRule="auto"/>
              <w:jc w:val="center"/>
              <w:rPr>
                <w:sz w:val="22"/>
                <w:szCs w:val="22"/>
              </w:rPr>
            </w:pPr>
            <w:r w:rsidRPr="00356659">
              <w:rPr>
                <w:sz w:val="22"/>
                <w:szCs w:val="22"/>
              </w:rPr>
              <w:t>I-S3</w:t>
            </w:r>
          </w:p>
        </w:tc>
        <w:tc>
          <w:tcPr>
            <w:tcW w:w="1777" w:type="pct"/>
          </w:tcPr>
          <w:p w14:paraId="1560EA1C" w14:textId="2E305637" w:rsidR="00295585" w:rsidRPr="00356659" w:rsidRDefault="00295585" w:rsidP="00356659">
            <w:pPr>
              <w:jc w:val="center"/>
              <w:rPr>
                <w:sz w:val="22"/>
                <w:szCs w:val="22"/>
              </w:rPr>
            </w:pPr>
            <w:r w:rsidRPr="00017703">
              <w:rPr>
                <w:sz w:val="22"/>
                <w:szCs w:val="22"/>
              </w:rPr>
              <w:t>Dose Selection Balancing Efficacy and Toxicity using Bayesian Model Averaging</w:t>
            </w:r>
          </w:p>
        </w:tc>
        <w:tc>
          <w:tcPr>
            <w:tcW w:w="980" w:type="pct"/>
          </w:tcPr>
          <w:p w14:paraId="4201FA4E" w14:textId="564DD9DB" w:rsidR="00295585" w:rsidRPr="00356659" w:rsidRDefault="00295585" w:rsidP="00356659">
            <w:pPr>
              <w:spacing w:after="0" w:line="240" w:lineRule="auto"/>
              <w:jc w:val="center"/>
              <w:rPr>
                <w:sz w:val="22"/>
                <w:szCs w:val="22"/>
              </w:rPr>
            </w:pPr>
            <w:r w:rsidRPr="00F66502">
              <w:rPr>
                <w:sz w:val="22"/>
                <w:szCs w:val="22"/>
              </w:rPr>
              <w:t xml:space="preserve">Lawrence </w:t>
            </w:r>
            <w:r w:rsidRPr="00356659">
              <w:rPr>
                <w:sz w:val="22"/>
                <w:szCs w:val="22"/>
              </w:rPr>
              <w:t>Gould (Merck)</w:t>
            </w:r>
          </w:p>
        </w:tc>
        <w:tc>
          <w:tcPr>
            <w:tcW w:w="978" w:type="pct"/>
          </w:tcPr>
          <w:p w14:paraId="6C116A63" w14:textId="77777777" w:rsidR="006F2785" w:rsidRDefault="006F2785" w:rsidP="006F2785">
            <w:pPr>
              <w:autoSpaceDE w:val="0"/>
              <w:autoSpaceDN w:val="0"/>
              <w:adjustRightInd w:val="0"/>
              <w:spacing w:after="0" w:line="240" w:lineRule="auto"/>
              <w:jc w:val="center"/>
              <w:rPr>
                <w:rFonts w:cs="Calibri"/>
                <w:color w:val="000000"/>
              </w:rPr>
            </w:pPr>
            <w:r>
              <w:rPr>
                <w:rFonts w:cs="Calibri"/>
                <w:color w:val="000000"/>
              </w:rPr>
              <w:t>Tony Pourmohamad</w:t>
            </w:r>
          </w:p>
          <w:p w14:paraId="53AFBF12" w14:textId="732B3DB7" w:rsidR="00295585" w:rsidRPr="00F66502" w:rsidRDefault="006F2785" w:rsidP="006F2785">
            <w:pPr>
              <w:spacing w:after="0" w:line="240" w:lineRule="auto"/>
              <w:jc w:val="center"/>
            </w:pPr>
            <w:proofErr w:type="spellStart"/>
            <w:r>
              <w:rPr>
                <w:rFonts w:cs="Calibri"/>
                <w:color w:val="000000"/>
              </w:rPr>
              <w:t>Yushi</w:t>
            </w:r>
            <w:proofErr w:type="spellEnd"/>
            <w:r>
              <w:rPr>
                <w:rFonts w:cs="Calibri"/>
                <w:color w:val="000000"/>
              </w:rPr>
              <w:t xml:space="preserve"> Liu</w:t>
            </w:r>
          </w:p>
        </w:tc>
      </w:tr>
      <w:tr w:rsidR="00295585" w14:paraId="02A66DEC" w14:textId="7D8313AA" w:rsidTr="00BE0633">
        <w:trPr>
          <w:gridAfter w:val="1"/>
          <w:wAfter w:w="6" w:type="pct"/>
          <w:trHeight w:val="539"/>
        </w:trPr>
        <w:tc>
          <w:tcPr>
            <w:tcW w:w="746" w:type="pct"/>
          </w:tcPr>
          <w:p w14:paraId="66AFFAFC" w14:textId="27E296DA" w:rsidR="00295585" w:rsidRPr="00356659" w:rsidRDefault="00295585" w:rsidP="00356659">
            <w:pPr>
              <w:spacing w:after="0" w:line="240" w:lineRule="auto"/>
              <w:jc w:val="center"/>
              <w:rPr>
                <w:sz w:val="22"/>
                <w:szCs w:val="22"/>
              </w:rPr>
            </w:pPr>
            <w:r w:rsidRPr="00356659">
              <w:rPr>
                <w:sz w:val="22"/>
                <w:szCs w:val="22"/>
              </w:rPr>
              <w:t>10:50 – 11:30</w:t>
            </w:r>
          </w:p>
        </w:tc>
        <w:tc>
          <w:tcPr>
            <w:tcW w:w="512" w:type="pct"/>
          </w:tcPr>
          <w:p w14:paraId="083C7456" w14:textId="3AD43890" w:rsidR="00295585" w:rsidRPr="00356659" w:rsidRDefault="00295585" w:rsidP="00356659">
            <w:pPr>
              <w:spacing w:after="0" w:line="240" w:lineRule="auto"/>
              <w:jc w:val="center"/>
              <w:rPr>
                <w:sz w:val="22"/>
                <w:szCs w:val="22"/>
              </w:rPr>
            </w:pPr>
            <w:r w:rsidRPr="00356659">
              <w:rPr>
                <w:sz w:val="22"/>
                <w:szCs w:val="22"/>
              </w:rPr>
              <w:t>I-C3</w:t>
            </w:r>
          </w:p>
        </w:tc>
        <w:tc>
          <w:tcPr>
            <w:tcW w:w="1777" w:type="pct"/>
          </w:tcPr>
          <w:p w14:paraId="1247B21B" w14:textId="1BA57A76" w:rsidR="00295585" w:rsidRPr="00356659" w:rsidRDefault="00295585" w:rsidP="00356659">
            <w:pPr>
              <w:spacing w:after="0" w:line="240" w:lineRule="auto"/>
              <w:jc w:val="center"/>
              <w:rPr>
                <w:sz w:val="22"/>
                <w:szCs w:val="22"/>
              </w:rPr>
            </w:pPr>
            <w:r w:rsidRPr="00356659">
              <w:rPr>
                <w:sz w:val="22"/>
                <w:szCs w:val="22"/>
              </w:rPr>
              <w:t>CAR T-Cell Therapy Data: Long tails, mixtures, hurdles, censoring; definitively not normal</w:t>
            </w:r>
          </w:p>
        </w:tc>
        <w:tc>
          <w:tcPr>
            <w:tcW w:w="980" w:type="pct"/>
          </w:tcPr>
          <w:p w14:paraId="63886563" w14:textId="59759EE2" w:rsidR="00295585" w:rsidRPr="00356659" w:rsidRDefault="00295585" w:rsidP="00356659">
            <w:pPr>
              <w:spacing w:after="0" w:line="240" w:lineRule="auto"/>
              <w:jc w:val="center"/>
              <w:rPr>
                <w:sz w:val="22"/>
                <w:szCs w:val="22"/>
              </w:rPr>
            </w:pPr>
            <w:r w:rsidRPr="00356659">
              <w:rPr>
                <w:sz w:val="22"/>
                <w:szCs w:val="22"/>
              </w:rPr>
              <w:t>José G. Ramírez (Kite, a Gilead Company)</w:t>
            </w:r>
          </w:p>
        </w:tc>
        <w:tc>
          <w:tcPr>
            <w:tcW w:w="978" w:type="pct"/>
          </w:tcPr>
          <w:p w14:paraId="14DBDAFA" w14:textId="77777777" w:rsidR="006F2785" w:rsidRPr="00526D4E" w:rsidRDefault="006F2785" w:rsidP="006F2785">
            <w:pPr>
              <w:autoSpaceDE w:val="0"/>
              <w:autoSpaceDN w:val="0"/>
              <w:adjustRightInd w:val="0"/>
              <w:spacing w:after="0" w:line="240" w:lineRule="auto"/>
              <w:jc w:val="center"/>
              <w:rPr>
                <w:rFonts w:cs="Calibri"/>
                <w:color w:val="000000"/>
              </w:rPr>
            </w:pPr>
            <w:r w:rsidRPr="00526D4E">
              <w:rPr>
                <w:rFonts w:cs="Calibri"/>
                <w:color w:val="000000"/>
              </w:rPr>
              <w:t>Paul Faya</w:t>
            </w:r>
          </w:p>
          <w:p w14:paraId="28965F8A" w14:textId="516C692F" w:rsidR="00295585" w:rsidRPr="00356659" w:rsidRDefault="006F2785" w:rsidP="006F2785">
            <w:pPr>
              <w:spacing w:after="0" w:line="240" w:lineRule="auto"/>
              <w:jc w:val="center"/>
            </w:pPr>
            <w:r w:rsidRPr="00526D4E">
              <w:rPr>
                <w:rFonts w:cs="Calibri"/>
                <w:color w:val="000000"/>
              </w:rPr>
              <w:t>Aili Cheng</w:t>
            </w:r>
          </w:p>
        </w:tc>
      </w:tr>
      <w:tr w:rsidR="00295585" w14:paraId="56D794C6" w14:textId="50F55C8D" w:rsidTr="00BE0633">
        <w:trPr>
          <w:gridAfter w:val="1"/>
          <w:wAfter w:w="6" w:type="pct"/>
          <w:trHeight w:val="263"/>
        </w:trPr>
        <w:tc>
          <w:tcPr>
            <w:tcW w:w="746" w:type="pct"/>
          </w:tcPr>
          <w:p w14:paraId="45D399E0" w14:textId="0D903489" w:rsidR="00295585" w:rsidRPr="00356659" w:rsidRDefault="00295585" w:rsidP="00356659">
            <w:pPr>
              <w:spacing w:after="0" w:line="240" w:lineRule="auto"/>
              <w:jc w:val="center"/>
              <w:rPr>
                <w:sz w:val="22"/>
                <w:szCs w:val="22"/>
              </w:rPr>
            </w:pPr>
            <w:r w:rsidRPr="00356659">
              <w:rPr>
                <w:sz w:val="22"/>
                <w:szCs w:val="22"/>
              </w:rPr>
              <w:t>11:30 – 11:45</w:t>
            </w:r>
          </w:p>
        </w:tc>
        <w:tc>
          <w:tcPr>
            <w:tcW w:w="512" w:type="pct"/>
          </w:tcPr>
          <w:p w14:paraId="61C3077C" w14:textId="77777777" w:rsidR="00295585" w:rsidRPr="00356659" w:rsidRDefault="00295585" w:rsidP="00356659">
            <w:pPr>
              <w:spacing w:after="0" w:line="240" w:lineRule="auto"/>
              <w:jc w:val="center"/>
              <w:rPr>
                <w:sz w:val="22"/>
                <w:szCs w:val="22"/>
              </w:rPr>
            </w:pPr>
          </w:p>
        </w:tc>
        <w:tc>
          <w:tcPr>
            <w:tcW w:w="1777" w:type="pct"/>
          </w:tcPr>
          <w:p w14:paraId="1202FA1D" w14:textId="77777777" w:rsidR="00295585" w:rsidRPr="00356659" w:rsidRDefault="00295585" w:rsidP="00356659">
            <w:pPr>
              <w:spacing w:after="0" w:line="240" w:lineRule="auto"/>
              <w:jc w:val="center"/>
              <w:rPr>
                <w:sz w:val="22"/>
                <w:szCs w:val="22"/>
              </w:rPr>
            </w:pPr>
            <w:r w:rsidRPr="00356659">
              <w:rPr>
                <w:sz w:val="22"/>
                <w:szCs w:val="22"/>
              </w:rPr>
              <w:t>Concluding remarks</w:t>
            </w:r>
          </w:p>
        </w:tc>
        <w:tc>
          <w:tcPr>
            <w:tcW w:w="980" w:type="pct"/>
          </w:tcPr>
          <w:p w14:paraId="1741EAC0" w14:textId="4143D753" w:rsidR="00295585" w:rsidRPr="00356659" w:rsidRDefault="00295585" w:rsidP="00356659">
            <w:pPr>
              <w:spacing w:after="0" w:line="240" w:lineRule="auto"/>
              <w:jc w:val="center"/>
              <w:rPr>
                <w:sz w:val="22"/>
                <w:szCs w:val="22"/>
              </w:rPr>
            </w:pPr>
            <w:r w:rsidRPr="00356659">
              <w:rPr>
                <w:sz w:val="22"/>
                <w:szCs w:val="22"/>
              </w:rPr>
              <w:t>Xin Huang</w:t>
            </w:r>
          </w:p>
        </w:tc>
        <w:tc>
          <w:tcPr>
            <w:tcW w:w="978" w:type="pct"/>
          </w:tcPr>
          <w:p w14:paraId="6FEC7585" w14:textId="77777777" w:rsidR="00295585" w:rsidRPr="00356659" w:rsidRDefault="00295585" w:rsidP="00356659">
            <w:pPr>
              <w:spacing w:after="0" w:line="240" w:lineRule="auto"/>
              <w:jc w:val="center"/>
            </w:pPr>
          </w:p>
        </w:tc>
      </w:tr>
      <w:tr w:rsidR="00295585" w14:paraId="6CFAC0CB" w14:textId="650B15EA" w:rsidTr="00BE0633">
        <w:trPr>
          <w:gridAfter w:val="1"/>
          <w:wAfter w:w="6" w:type="pct"/>
          <w:trHeight w:val="263"/>
        </w:trPr>
        <w:tc>
          <w:tcPr>
            <w:tcW w:w="746" w:type="pct"/>
          </w:tcPr>
          <w:p w14:paraId="277365A5" w14:textId="4944A813" w:rsidR="00295585" w:rsidRPr="00356659" w:rsidRDefault="00295585" w:rsidP="00356659">
            <w:pPr>
              <w:spacing w:after="0" w:line="240" w:lineRule="auto"/>
              <w:jc w:val="center"/>
              <w:rPr>
                <w:sz w:val="22"/>
                <w:szCs w:val="22"/>
              </w:rPr>
            </w:pPr>
            <w:r w:rsidRPr="00356659">
              <w:rPr>
                <w:sz w:val="22"/>
                <w:szCs w:val="22"/>
              </w:rPr>
              <w:t>11:45 – 1:30</w:t>
            </w:r>
          </w:p>
        </w:tc>
        <w:tc>
          <w:tcPr>
            <w:tcW w:w="512" w:type="pct"/>
          </w:tcPr>
          <w:p w14:paraId="110F2C22" w14:textId="77777777" w:rsidR="00295585" w:rsidRPr="00356659" w:rsidRDefault="00295585" w:rsidP="00356659">
            <w:pPr>
              <w:spacing w:after="0" w:line="240" w:lineRule="auto"/>
              <w:jc w:val="center"/>
              <w:rPr>
                <w:sz w:val="22"/>
                <w:szCs w:val="22"/>
              </w:rPr>
            </w:pPr>
          </w:p>
        </w:tc>
        <w:tc>
          <w:tcPr>
            <w:tcW w:w="1777" w:type="pct"/>
          </w:tcPr>
          <w:p w14:paraId="0E1CC8E1" w14:textId="77777777" w:rsidR="00295585" w:rsidRPr="00356659" w:rsidRDefault="00295585" w:rsidP="00356659">
            <w:pPr>
              <w:spacing w:after="0" w:line="240" w:lineRule="auto"/>
              <w:jc w:val="center"/>
              <w:rPr>
                <w:sz w:val="22"/>
                <w:szCs w:val="22"/>
              </w:rPr>
            </w:pPr>
            <w:r w:rsidRPr="00356659">
              <w:rPr>
                <w:sz w:val="22"/>
                <w:szCs w:val="22"/>
              </w:rPr>
              <w:t>Lunch / End of Conference</w:t>
            </w:r>
          </w:p>
        </w:tc>
        <w:tc>
          <w:tcPr>
            <w:tcW w:w="980" w:type="pct"/>
          </w:tcPr>
          <w:p w14:paraId="01531FE2" w14:textId="77777777" w:rsidR="00295585" w:rsidRPr="00356659" w:rsidRDefault="00295585" w:rsidP="00356659">
            <w:pPr>
              <w:spacing w:after="0" w:line="240" w:lineRule="auto"/>
              <w:jc w:val="center"/>
              <w:rPr>
                <w:sz w:val="22"/>
                <w:szCs w:val="22"/>
              </w:rPr>
            </w:pPr>
          </w:p>
        </w:tc>
        <w:tc>
          <w:tcPr>
            <w:tcW w:w="978" w:type="pct"/>
          </w:tcPr>
          <w:p w14:paraId="7554AADD" w14:textId="77777777" w:rsidR="00295585" w:rsidRPr="00356659" w:rsidRDefault="00295585" w:rsidP="00356659">
            <w:pPr>
              <w:spacing w:after="0" w:line="240" w:lineRule="auto"/>
              <w:jc w:val="center"/>
            </w:pPr>
          </w:p>
        </w:tc>
      </w:tr>
      <w:tr w:rsidR="00295585" w14:paraId="58BAB1F2" w14:textId="735A32C8" w:rsidTr="00BE0633">
        <w:trPr>
          <w:gridAfter w:val="1"/>
          <w:wAfter w:w="6" w:type="pct"/>
          <w:trHeight w:val="263"/>
        </w:trPr>
        <w:tc>
          <w:tcPr>
            <w:tcW w:w="746" w:type="pct"/>
          </w:tcPr>
          <w:p w14:paraId="6AC32594" w14:textId="77777777" w:rsidR="00295585" w:rsidRPr="00356659" w:rsidRDefault="00295585" w:rsidP="00356659">
            <w:pPr>
              <w:spacing w:after="0" w:line="240" w:lineRule="auto"/>
              <w:jc w:val="center"/>
              <w:rPr>
                <w:sz w:val="22"/>
                <w:szCs w:val="22"/>
              </w:rPr>
            </w:pPr>
            <w:r w:rsidRPr="00356659">
              <w:rPr>
                <w:sz w:val="22"/>
                <w:szCs w:val="22"/>
              </w:rPr>
              <w:t>1:30 – 2:15</w:t>
            </w:r>
          </w:p>
        </w:tc>
        <w:tc>
          <w:tcPr>
            <w:tcW w:w="512" w:type="pct"/>
          </w:tcPr>
          <w:p w14:paraId="5B85917B" w14:textId="77777777" w:rsidR="00295585" w:rsidRPr="00356659" w:rsidRDefault="00295585" w:rsidP="00356659">
            <w:pPr>
              <w:spacing w:after="0" w:line="240" w:lineRule="auto"/>
              <w:jc w:val="center"/>
              <w:rPr>
                <w:sz w:val="22"/>
                <w:szCs w:val="22"/>
              </w:rPr>
            </w:pPr>
          </w:p>
        </w:tc>
        <w:tc>
          <w:tcPr>
            <w:tcW w:w="1777" w:type="pct"/>
          </w:tcPr>
          <w:p w14:paraId="2E2AF90C" w14:textId="77777777" w:rsidR="00295585" w:rsidRPr="00356659" w:rsidRDefault="00295585" w:rsidP="00356659">
            <w:pPr>
              <w:spacing w:after="0" w:line="240" w:lineRule="auto"/>
              <w:jc w:val="center"/>
              <w:rPr>
                <w:sz w:val="22"/>
                <w:szCs w:val="22"/>
              </w:rPr>
            </w:pPr>
            <w:r w:rsidRPr="00356659">
              <w:rPr>
                <w:sz w:val="22"/>
                <w:szCs w:val="22"/>
              </w:rPr>
              <w:t>Organizing Committee</w:t>
            </w:r>
          </w:p>
        </w:tc>
        <w:tc>
          <w:tcPr>
            <w:tcW w:w="980" w:type="pct"/>
          </w:tcPr>
          <w:p w14:paraId="41A10146" w14:textId="77777777" w:rsidR="00295585" w:rsidRPr="00356659" w:rsidRDefault="00295585" w:rsidP="00356659">
            <w:pPr>
              <w:spacing w:after="0" w:line="240" w:lineRule="auto"/>
              <w:jc w:val="center"/>
              <w:rPr>
                <w:sz w:val="22"/>
                <w:szCs w:val="22"/>
              </w:rPr>
            </w:pPr>
          </w:p>
        </w:tc>
        <w:tc>
          <w:tcPr>
            <w:tcW w:w="978" w:type="pct"/>
          </w:tcPr>
          <w:p w14:paraId="665B149F" w14:textId="77777777" w:rsidR="00295585" w:rsidRPr="00356659" w:rsidRDefault="00295585" w:rsidP="00356659">
            <w:pPr>
              <w:spacing w:after="0" w:line="240" w:lineRule="auto"/>
              <w:jc w:val="center"/>
            </w:pPr>
          </w:p>
        </w:tc>
      </w:tr>
    </w:tbl>
    <w:p w14:paraId="0D4970C0" w14:textId="77777777" w:rsidR="00C30ADC" w:rsidRDefault="00C30ADC" w:rsidP="00C30ADC">
      <w:pPr>
        <w:autoSpaceDE w:val="0"/>
        <w:autoSpaceDN w:val="0"/>
        <w:adjustRightInd w:val="0"/>
        <w:spacing w:after="0" w:line="240" w:lineRule="auto"/>
        <w:jc w:val="center"/>
        <w:rPr>
          <w:sz w:val="24"/>
          <w:szCs w:val="24"/>
        </w:rPr>
      </w:pPr>
    </w:p>
    <w:p w14:paraId="55773570" w14:textId="5B853FCC" w:rsidR="00C30ADC" w:rsidRPr="00DE06D1" w:rsidRDefault="00C30ADC" w:rsidP="00C30ADC">
      <w:pPr>
        <w:rPr>
          <w:sz w:val="20"/>
        </w:rPr>
      </w:pPr>
      <w:r w:rsidRPr="00DE06D1">
        <w:rPr>
          <w:szCs w:val="24"/>
        </w:rPr>
        <w:t>Key:  CX = CMC, DX = Discovery/Biomarkers, SX = Safety/Pharmacology, VX = Statistical Computing and Visualization</w:t>
      </w:r>
      <w:r w:rsidR="00126990">
        <w:rPr>
          <w:szCs w:val="24"/>
        </w:rPr>
        <w:t>; I-XX = invited talks</w:t>
      </w:r>
    </w:p>
    <w:p w14:paraId="5134A342" w14:textId="77777777" w:rsidR="00C30ADC" w:rsidRDefault="00C30ADC" w:rsidP="004B6326">
      <w:pPr>
        <w:spacing w:after="160" w:line="259" w:lineRule="auto"/>
        <w:rPr>
          <w:i/>
          <w:sz w:val="24"/>
          <w:szCs w:val="24"/>
        </w:rPr>
      </w:pPr>
    </w:p>
    <w:p w14:paraId="1AE24527" w14:textId="77777777" w:rsidR="00624904" w:rsidRPr="00714F92" w:rsidRDefault="00624904" w:rsidP="00624904">
      <w:pPr>
        <w:rPr>
          <w:rFonts w:asciiTheme="minorHAnsi" w:hAnsiTheme="minorHAnsi" w:cstheme="minorHAnsi"/>
          <w:szCs w:val="24"/>
        </w:rPr>
      </w:pPr>
      <w:r w:rsidRPr="00714F92">
        <w:rPr>
          <w:rFonts w:asciiTheme="minorHAnsi" w:hAnsiTheme="minorHAnsi" w:cstheme="minorHAnsi"/>
          <w:color w:val="000000"/>
          <w:shd w:val="clear" w:color="auto" w:fill="FFFFFF"/>
        </w:rPr>
        <w:t>On Wednesday afternoon (directly after the conference), a tour of the </w:t>
      </w:r>
      <w:hyperlink r:id="rId19" w:tgtFrame="_blank" w:history="1">
        <w:r w:rsidRPr="00714F92">
          <w:rPr>
            <w:rStyle w:val="Hyperlink"/>
            <w:rFonts w:asciiTheme="minorHAnsi" w:hAnsiTheme="minorHAnsi" w:cstheme="minorHAnsi"/>
            <w:color w:val="336699"/>
            <w:shd w:val="clear" w:color="auto" w:fill="FFFFFF"/>
          </w:rPr>
          <w:t>J&amp;J museum</w:t>
        </w:r>
      </w:hyperlink>
      <w:r w:rsidRPr="00714F92">
        <w:rPr>
          <w:rFonts w:asciiTheme="minorHAnsi" w:hAnsiTheme="minorHAnsi" w:cstheme="minorHAnsi"/>
          <w:color w:val="000000"/>
          <w:shd w:val="clear" w:color="auto" w:fill="FFFFFF"/>
        </w:rPr>
        <w:t> will be made available to conference participants (including non-J&amp;J members). It is no</w:t>
      </w:r>
      <w:r>
        <w:rPr>
          <w:rFonts w:asciiTheme="minorHAnsi" w:hAnsiTheme="minorHAnsi" w:cstheme="minorHAnsi"/>
          <w:color w:val="000000"/>
          <w:shd w:val="clear" w:color="auto" w:fill="FFFFFF"/>
        </w:rPr>
        <w:t>t</w:t>
      </w:r>
      <w:r w:rsidRPr="00714F92">
        <w:rPr>
          <w:rFonts w:asciiTheme="minorHAnsi" w:hAnsiTheme="minorHAnsi" w:cstheme="minorHAnsi"/>
          <w:color w:val="000000"/>
          <w:shd w:val="clear" w:color="auto" w:fill="FFFFFF"/>
        </w:rPr>
        <w:t xml:space="preserve"> normally open to the public, so this is a rare opportunity. </w:t>
      </w:r>
      <w:proofErr w:type="spellStart"/>
      <w:r w:rsidRPr="00714F92">
        <w:rPr>
          <w:rFonts w:asciiTheme="minorHAnsi" w:hAnsiTheme="minorHAnsi" w:cstheme="minorHAnsi"/>
          <w:color w:val="000000"/>
          <w:shd w:val="clear" w:color="auto" w:fill="FFFFFF"/>
        </w:rPr>
        <w:t>Sign up</w:t>
      </w:r>
      <w:r>
        <w:rPr>
          <w:rFonts w:asciiTheme="minorHAnsi" w:hAnsiTheme="minorHAnsi" w:cstheme="minorHAnsi"/>
          <w:color w:val="000000"/>
          <w:shd w:val="clear" w:color="auto" w:fill="FFFFFF"/>
        </w:rPr>
        <w:t>s</w:t>
      </w:r>
      <w:proofErr w:type="spellEnd"/>
      <w:r w:rsidRPr="00714F92">
        <w:rPr>
          <w:rFonts w:asciiTheme="minorHAnsi" w:hAnsiTheme="minorHAnsi" w:cstheme="minorHAnsi"/>
          <w:color w:val="000000"/>
          <w:shd w:val="clear" w:color="auto" w:fill="FFFFFF"/>
        </w:rPr>
        <w:t xml:space="preserve"> will take place during the conference.</w:t>
      </w:r>
    </w:p>
    <w:p w14:paraId="49E7A0F6" w14:textId="77777777" w:rsidR="00964111" w:rsidRDefault="00964111" w:rsidP="004B6326">
      <w:pPr>
        <w:spacing w:after="160" w:line="259" w:lineRule="auto"/>
        <w:rPr>
          <w:iCs/>
          <w:sz w:val="24"/>
          <w:szCs w:val="24"/>
        </w:rPr>
      </w:pPr>
    </w:p>
    <w:p w14:paraId="2792036A" w14:textId="77777777" w:rsidR="00A60075" w:rsidRPr="00624904" w:rsidRDefault="00A60075" w:rsidP="004B6326">
      <w:pPr>
        <w:spacing w:after="160" w:line="259" w:lineRule="auto"/>
        <w:rPr>
          <w:iCs/>
          <w:sz w:val="24"/>
          <w:szCs w:val="24"/>
        </w:rPr>
      </w:pPr>
    </w:p>
    <w:p w14:paraId="439311B6" w14:textId="77777777" w:rsidR="00964111" w:rsidRDefault="00964111" w:rsidP="004B6326">
      <w:pPr>
        <w:spacing w:after="160" w:line="259" w:lineRule="auto"/>
        <w:rPr>
          <w:i/>
          <w:sz w:val="24"/>
          <w:szCs w:val="24"/>
        </w:rPr>
      </w:pPr>
    </w:p>
    <w:p w14:paraId="2A970274" w14:textId="77777777" w:rsidR="00BF678B" w:rsidRDefault="00BF678B" w:rsidP="004B6326">
      <w:pPr>
        <w:spacing w:after="160" w:line="259" w:lineRule="auto"/>
        <w:rPr>
          <w:i/>
          <w:sz w:val="24"/>
          <w:szCs w:val="24"/>
        </w:rPr>
      </w:pPr>
    </w:p>
    <w:p w14:paraId="61B9E167" w14:textId="77777777" w:rsidR="00BF678B" w:rsidRDefault="00BF678B" w:rsidP="004B6326">
      <w:pPr>
        <w:spacing w:after="160" w:line="259" w:lineRule="auto"/>
        <w:rPr>
          <w:i/>
          <w:sz w:val="24"/>
          <w:szCs w:val="24"/>
        </w:rPr>
      </w:pPr>
    </w:p>
    <w:p w14:paraId="16CAC2A4" w14:textId="77777777" w:rsidR="00D8429E" w:rsidRDefault="00D8429E" w:rsidP="00D8429E">
      <w:pPr>
        <w:spacing w:after="0" w:line="240" w:lineRule="auto"/>
        <w:jc w:val="center"/>
        <w:rPr>
          <w:sz w:val="32"/>
          <w:szCs w:val="24"/>
        </w:rPr>
      </w:pPr>
      <w:r>
        <w:rPr>
          <w:sz w:val="32"/>
          <w:szCs w:val="24"/>
        </w:rPr>
        <w:t>Short Course Descriptions</w:t>
      </w:r>
    </w:p>
    <w:p w14:paraId="5C7F919F" w14:textId="77777777" w:rsidR="00CA1A95" w:rsidRDefault="00CA1A95" w:rsidP="00D8429E">
      <w:pPr>
        <w:spacing w:after="0" w:line="240" w:lineRule="auto"/>
        <w:jc w:val="center"/>
        <w:rPr>
          <w:sz w:val="32"/>
          <w:szCs w:val="24"/>
        </w:rPr>
      </w:pPr>
    </w:p>
    <w:p w14:paraId="25CF23C4" w14:textId="453A159E" w:rsidR="00CA1A95" w:rsidRPr="00BF678B" w:rsidRDefault="00BC377E" w:rsidP="00BF678B">
      <w:pPr>
        <w:pStyle w:val="ListParagraph"/>
        <w:numPr>
          <w:ilvl w:val="0"/>
          <w:numId w:val="14"/>
        </w:numPr>
        <w:spacing w:after="0" w:line="240" w:lineRule="auto"/>
        <w:rPr>
          <w:rFonts w:asciiTheme="minorHAnsi" w:hAnsiTheme="minorHAnsi" w:cstheme="minorHAnsi"/>
          <w:sz w:val="24"/>
          <w:szCs w:val="24"/>
        </w:rPr>
      </w:pPr>
      <w:r>
        <w:rPr>
          <w:rFonts w:asciiTheme="minorHAnsi" w:hAnsiTheme="minorHAnsi" w:cstheme="minorHAnsi"/>
          <w:i/>
          <w:iCs/>
          <w:sz w:val="24"/>
          <w:szCs w:val="24"/>
        </w:rPr>
        <w:t>Short Course 1</w:t>
      </w:r>
      <w:r w:rsidR="00CA1A95" w:rsidRPr="00BF678B">
        <w:rPr>
          <w:rFonts w:asciiTheme="minorHAnsi" w:hAnsiTheme="minorHAnsi" w:cstheme="minorHAnsi"/>
          <w:sz w:val="24"/>
          <w:szCs w:val="24"/>
        </w:rPr>
        <w:t xml:space="preserve">:  </w:t>
      </w:r>
      <w:r w:rsidR="00E618F2" w:rsidRPr="00BF678B">
        <w:rPr>
          <w:rFonts w:asciiTheme="minorHAnsi" w:hAnsiTheme="minorHAnsi" w:cstheme="minorHAnsi"/>
          <w:sz w:val="24"/>
          <w:szCs w:val="24"/>
        </w:rPr>
        <w:t>Bayesian methods for non-clinical statisticians</w:t>
      </w:r>
    </w:p>
    <w:p w14:paraId="169BEC99" w14:textId="0682EC88" w:rsidR="00CA1A95" w:rsidRDefault="00CA1A95" w:rsidP="006E0F4C">
      <w:pPr>
        <w:autoSpaceDE w:val="0"/>
        <w:autoSpaceDN w:val="0"/>
        <w:adjustRightInd w:val="0"/>
        <w:spacing w:after="0" w:line="240" w:lineRule="auto"/>
        <w:rPr>
          <w:rFonts w:asciiTheme="minorHAnsi" w:hAnsiTheme="minorHAnsi" w:cstheme="minorHAnsi"/>
          <w:sz w:val="24"/>
          <w:szCs w:val="24"/>
        </w:rPr>
      </w:pPr>
      <w:r w:rsidRPr="00BF678B">
        <w:rPr>
          <w:rFonts w:asciiTheme="minorHAnsi" w:hAnsiTheme="minorHAnsi" w:cstheme="minorHAnsi"/>
          <w:i/>
          <w:iCs/>
          <w:sz w:val="24"/>
          <w:szCs w:val="24"/>
        </w:rPr>
        <w:t>Instructors</w:t>
      </w:r>
      <w:r w:rsidRPr="00696A73">
        <w:rPr>
          <w:rFonts w:asciiTheme="minorHAnsi" w:hAnsiTheme="minorHAnsi" w:cstheme="minorHAnsi"/>
          <w:sz w:val="24"/>
          <w:szCs w:val="24"/>
        </w:rPr>
        <w:t xml:space="preserve">:  </w:t>
      </w:r>
      <w:r w:rsidR="00AB5D82" w:rsidRPr="00AB5D82">
        <w:rPr>
          <w:rFonts w:asciiTheme="minorHAnsi" w:hAnsiTheme="minorHAnsi" w:cstheme="minorHAnsi"/>
          <w:sz w:val="24"/>
          <w:szCs w:val="24"/>
        </w:rPr>
        <w:t>Luwis Diya (Janssen) and Will Landau (Eli Lilly)</w:t>
      </w:r>
    </w:p>
    <w:p w14:paraId="2CF6B8E6" w14:textId="77777777" w:rsidR="0085705C" w:rsidRPr="006E0F4C" w:rsidRDefault="0085705C" w:rsidP="006E0F4C">
      <w:pPr>
        <w:autoSpaceDE w:val="0"/>
        <w:autoSpaceDN w:val="0"/>
        <w:adjustRightInd w:val="0"/>
        <w:spacing w:after="0" w:line="240" w:lineRule="auto"/>
        <w:rPr>
          <w:rFonts w:asciiTheme="minorHAnsi" w:hAnsiTheme="minorHAnsi" w:cstheme="minorHAnsi"/>
          <w:sz w:val="24"/>
          <w:szCs w:val="24"/>
        </w:rPr>
      </w:pPr>
    </w:p>
    <w:p w14:paraId="40D3E89D" w14:textId="12B2F5BF" w:rsidR="00964111" w:rsidRDefault="0085705C" w:rsidP="004B6326">
      <w:pPr>
        <w:spacing w:after="160" w:line="259" w:lineRule="auto"/>
        <w:rPr>
          <w:iCs/>
          <w:sz w:val="24"/>
          <w:szCs w:val="24"/>
        </w:rPr>
      </w:pPr>
      <w:r w:rsidRPr="00BF678B">
        <w:rPr>
          <w:i/>
          <w:sz w:val="24"/>
          <w:szCs w:val="24"/>
        </w:rPr>
        <w:t>Description</w:t>
      </w:r>
      <w:r w:rsidRPr="0085705C">
        <w:rPr>
          <w:iCs/>
          <w:sz w:val="24"/>
          <w:szCs w:val="24"/>
        </w:rPr>
        <w:t>:</w:t>
      </w:r>
      <w:r>
        <w:rPr>
          <w:i/>
          <w:sz w:val="24"/>
          <w:szCs w:val="24"/>
        </w:rPr>
        <w:t xml:space="preserve"> </w:t>
      </w:r>
      <w:r w:rsidRPr="0085705C">
        <w:rPr>
          <w:iCs/>
          <w:sz w:val="24"/>
          <w:szCs w:val="24"/>
        </w:rPr>
        <w:t xml:space="preserve">Bayesian methods have several advantages in the </w:t>
      </w:r>
      <w:proofErr w:type="spellStart"/>
      <w:r w:rsidRPr="0085705C">
        <w:rPr>
          <w:iCs/>
          <w:sz w:val="24"/>
          <w:szCs w:val="24"/>
        </w:rPr>
        <w:t>nonclincial</w:t>
      </w:r>
      <w:proofErr w:type="spellEnd"/>
      <w:r w:rsidRPr="0085705C">
        <w:rPr>
          <w:iCs/>
          <w:sz w:val="24"/>
          <w:szCs w:val="24"/>
        </w:rPr>
        <w:t xml:space="preserve"> space. Relative to the traditional frequentist paradigm, Bayesian models are more capable of nuanced inference, straightforward interpretation, quantification of prior evidence, and borrowing information across the features of a dataset. In this short course, we will introduce the Bayesian paradigm and motivate use cases in CMC, safety, and pharmacology. In addition, we will introduce Bayesian computation with JAGS and Stan so participants can begin implementing their first Bayesian analyses.</w:t>
      </w:r>
    </w:p>
    <w:p w14:paraId="3D1D36A6" w14:textId="77777777" w:rsidR="0085705C" w:rsidRDefault="0085705C" w:rsidP="004B6326">
      <w:pPr>
        <w:spacing w:after="160" w:line="259" w:lineRule="auto"/>
        <w:rPr>
          <w:iCs/>
          <w:sz w:val="24"/>
          <w:szCs w:val="24"/>
        </w:rPr>
      </w:pPr>
    </w:p>
    <w:p w14:paraId="53EDDEC6" w14:textId="1994BDB8" w:rsidR="0085705C" w:rsidRPr="00BF678B" w:rsidRDefault="00BC377E" w:rsidP="00BF678B">
      <w:pPr>
        <w:pStyle w:val="ListParagraph"/>
        <w:numPr>
          <w:ilvl w:val="0"/>
          <w:numId w:val="14"/>
        </w:numPr>
        <w:spacing w:after="0" w:line="240" w:lineRule="auto"/>
        <w:rPr>
          <w:rFonts w:asciiTheme="minorHAnsi" w:hAnsiTheme="minorHAnsi" w:cstheme="minorHAnsi"/>
          <w:sz w:val="24"/>
          <w:szCs w:val="24"/>
        </w:rPr>
      </w:pPr>
      <w:r>
        <w:rPr>
          <w:rFonts w:asciiTheme="minorHAnsi" w:hAnsiTheme="minorHAnsi" w:cstheme="minorHAnsi"/>
          <w:i/>
          <w:iCs/>
          <w:sz w:val="24"/>
          <w:szCs w:val="24"/>
        </w:rPr>
        <w:t>Short Course 2</w:t>
      </w:r>
      <w:r w:rsidR="0085705C" w:rsidRPr="00BF678B">
        <w:rPr>
          <w:rFonts w:asciiTheme="minorHAnsi" w:hAnsiTheme="minorHAnsi" w:cstheme="minorHAnsi"/>
          <w:sz w:val="24"/>
          <w:szCs w:val="24"/>
        </w:rPr>
        <w:t xml:space="preserve">:  </w:t>
      </w:r>
      <w:r w:rsidR="004A74BC" w:rsidRPr="00BF678B">
        <w:rPr>
          <w:rFonts w:asciiTheme="minorHAnsi" w:hAnsiTheme="minorHAnsi" w:cstheme="minorHAnsi"/>
          <w:sz w:val="24"/>
          <w:szCs w:val="24"/>
        </w:rPr>
        <w:t>Statistical Tolerance Intervals and Regions</w:t>
      </w:r>
    </w:p>
    <w:p w14:paraId="678828D8" w14:textId="6B9EADD6" w:rsidR="0085705C" w:rsidRDefault="0085705C" w:rsidP="0085705C">
      <w:pPr>
        <w:autoSpaceDE w:val="0"/>
        <w:autoSpaceDN w:val="0"/>
        <w:adjustRightInd w:val="0"/>
        <w:spacing w:after="0" w:line="240" w:lineRule="auto"/>
        <w:rPr>
          <w:rFonts w:asciiTheme="minorHAnsi" w:hAnsiTheme="minorHAnsi" w:cstheme="minorHAnsi"/>
          <w:sz w:val="24"/>
          <w:szCs w:val="24"/>
        </w:rPr>
      </w:pPr>
      <w:r w:rsidRPr="00BF678B">
        <w:rPr>
          <w:rFonts w:asciiTheme="minorHAnsi" w:hAnsiTheme="minorHAnsi" w:cstheme="minorHAnsi"/>
          <w:i/>
          <w:iCs/>
          <w:sz w:val="24"/>
          <w:szCs w:val="24"/>
        </w:rPr>
        <w:t>Instructors</w:t>
      </w:r>
      <w:r w:rsidRPr="00696A73">
        <w:rPr>
          <w:rFonts w:asciiTheme="minorHAnsi" w:hAnsiTheme="minorHAnsi" w:cstheme="minorHAnsi"/>
          <w:sz w:val="24"/>
          <w:szCs w:val="24"/>
        </w:rPr>
        <w:t xml:space="preserve">:  </w:t>
      </w:r>
      <w:r w:rsidR="0046418C" w:rsidRPr="0046418C">
        <w:rPr>
          <w:rFonts w:asciiTheme="minorHAnsi" w:hAnsiTheme="minorHAnsi" w:cstheme="minorHAnsi"/>
          <w:sz w:val="24"/>
          <w:szCs w:val="24"/>
        </w:rPr>
        <w:t xml:space="preserve">Thomas Mathew </w:t>
      </w:r>
      <w:r w:rsidR="00637F77">
        <w:rPr>
          <w:rFonts w:asciiTheme="minorHAnsi" w:hAnsiTheme="minorHAnsi" w:cstheme="minorHAnsi"/>
          <w:sz w:val="24"/>
          <w:szCs w:val="24"/>
        </w:rPr>
        <w:t>(</w:t>
      </w:r>
      <w:r w:rsidR="00702B27" w:rsidRPr="00702B27">
        <w:rPr>
          <w:rFonts w:asciiTheme="minorHAnsi" w:hAnsiTheme="minorHAnsi" w:cstheme="minorHAnsi"/>
          <w:sz w:val="24"/>
          <w:szCs w:val="24"/>
        </w:rPr>
        <w:t>UMBC</w:t>
      </w:r>
      <w:r w:rsidR="00637F77">
        <w:rPr>
          <w:rFonts w:asciiTheme="minorHAnsi" w:hAnsiTheme="minorHAnsi" w:cstheme="minorHAnsi"/>
          <w:sz w:val="24"/>
          <w:szCs w:val="24"/>
        </w:rPr>
        <w:t>)</w:t>
      </w:r>
    </w:p>
    <w:p w14:paraId="6D93DB48" w14:textId="77777777" w:rsidR="0085705C" w:rsidRPr="006E0F4C" w:rsidRDefault="0085705C" w:rsidP="0085705C">
      <w:pPr>
        <w:autoSpaceDE w:val="0"/>
        <w:autoSpaceDN w:val="0"/>
        <w:adjustRightInd w:val="0"/>
        <w:spacing w:after="0" w:line="240" w:lineRule="auto"/>
        <w:rPr>
          <w:rFonts w:asciiTheme="minorHAnsi" w:hAnsiTheme="minorHAnsi" w:cstheme="minorHAnsi"/>
          <w:sz w:val="24"/>
          <w:szCs w:val="24"/>
        </w:rPr>
      </w:pPr>
    </w:p>
    <w:p w14:paraId="5833E9E0" w14:textId="5033EC09" w:rsidR="00584B9F" w:rsidRPr="00584B9F" w:rsidRDefault="0085705C" w:rsidP="00584B9F">
      <w:pPr>
        <w:spacing w:after="160" w:line="259" w:lineRule="auto"/>
        <w:rPr>
          <w:iCs/>
          <w:sz w:val="24"/>
          <w:szCs w:val="24"/>
        </w:rPr>
      </w:pPr>
      <w:r w:rsidRPr="00BF678B">
        <w:rPr>
          <w:i/>
          <w:sz w:val="24"/>
          <w:szCs w:val="24"/>
        </w:rPr>
        <w:t>Description</w:t>
      </w:r>
      <w:r w:rsidRPr="0085705C">
        <w:rPr>
          <w:iCs/>
          <w:sz w:val="24"/>
          <w:szCs w:val="24"/>
        </w:rPr>
        <w:t>:</w:t>
      </w:r>
      <w:r>
        <w:rPr>
          <w:i/>
          <w:sz w:val="24"/>
          <w:szCs w:val="24"/>
        </w:rPr>
        <w:t xml:space="preserve"> </w:t>
      </w:r>
      <w:r w:rsidR="00584B9F" w:rsidRPr="00584B9F">
        <w:rPr>
          <w:iCs/>
          <w:sz w:val="24"/>
          <w:szCs w:val="24"/>
        </w:rPr>
        <w:t>Statistical intervals and regions, computed based on a random sample, have wide applicability. Confidence intervals and regions, and prediction intervals regions are well-known examples. The topic of the short course is on another type of intervals and regions, namely tolerance intervals and tolerance regions.</w:t>
      </w:r>
    </w:p>
    <w:p w14:paraId="4E12EC2E" w14:textId="3DF92770" w:rsidR="00584B9F" w:rsidRPr="00584B9F" w:rsidRDefault="00584B9F" w:rsidP="00584B9F">
      <w:pPr>
        <w:spacing w:after="160" w:line="259" w:lineRule="auto"/>
        <w:rPr>
          <w:iCs/>
          <w:sz w:val="24"/>
          <w:szCs w:val="24"/>
        </w:rPr>
      </w:pPr>
      <w:r w:rsidRPr="00584B9F">
        <w:rPr>
          <w:iCs/>
          <w:sz w:val="24"/>
          <w:szCs w:val="24"/>
        </w:rPr>
        <w:t xml:space="preserve">A tolerance interval for a univariate population, computed using a random sample, is an interval that will include a certain proportion or more of the population distribution, with a given confidence level.   In particular, an upper tolerance limit for a univariate population is such that with a given confidence level, a specified proportion or more of the population distribution will fall below the limit. This proportion is referred to as the content of a tolerance interval.  Furthermore, the confidence level associated with the tolerance interval captures the sampling variability. A lower tolerance limit, or a tolerance interval having both lower and upper limits, satisfy similar conditions. For multivariate populations, we analogously have tolerance regions.  The theory of statistical tolerance intervals and tolerance regions has undergone vigorous development, starting with the early works of Wilks (1941, 1942) and Wald (1943).  A significant amount of recent and very recent literature is also available on the topic, motivated by specific applications and computational considerations. Applications of tolerance intervals and tolerance regions are varied and extensive. They include clinical and industrial applications: quality control, environmental monitoring, the assessment of agreement between two methods or devices, occupational exposure monitoring, the computation of reference intervals and regions in laboratory medicine, and a host of other applications. Starting with the simplest case of a univariate normal distribution, the short course will introduce the participants to the methodological developments and applications of tolerance intervals and regions under various scenarios: regression models, random effects models, multivariate normal models (including multivariate regression models), and non-parametric tolerance intervals and regions. In the multivariate case, the computation of both ellipsoidal and rectangular tolerance regions will be discussed, the latter being motivated by applications in laboratory medicine. Numerous applications will be presented, and computational issues will be briefly addressed. </w:t>
      </w:r>
    </w:p>
    <w:p w14:paraId="5C5039D0" w14:textId="07FBEDD0" w:rsidR="0085705C" w:rsidRDefault="00584B9F" w:rsidP="00584B9F">
      <w:pPr>
        <w:spacing w:after="160" w:line="259" w:lineRule="auto"/>
        <w:rPr>
          <w:iCs/>
          <w:sz w:val="24"/>
          <w:szCs w:val="24"/>
        </w:rPr>
      </w:pPr>
      <w:r w:rsidRPr="00584B9F">
        <w:rPr>
          <w:iCs/>
          <w:sz w:val="24"/>
          <w:szCs w:val="24"/>
        </w:rPr>
        <w:t xml:space="preserve">Some of the material to be presented will be taken from the book Statistical Tolerance Intervals and Regions: Theory, Applications and </w:t>
      </w:r>
      <w:r w:rsidR="00432ACC" w:rsidRPr="00584B9F">
        <w:rPr>
          <w:iCs/>
          <w:sz w:val="24"/>
          <w:szCs w:val="24"/>
        </w:rPr>
        <w:t>Computations by</w:t>
      </w:r>
      <w:r w:rsidRPr="00584B9F">
        <w:rPr>
          <w:iCs/>
          <w:sz w:val="24"/>
          <w:szCs w:val="24"/>
        </w:rPr>
        <w:t xml:space="preserve"> Krishnamoorthy and Mathew (2009, Wiley). However, a significant part of the course will include more recent developments on the topic.</w:t>
      </w:r>
    </w:p>
    <w:p w14:paraId="709A79E4" w14:textId="77777777" w:rsidR="00E65C16" w:rsidRDefault="00E65C16" w:rsidP="004B6326">
      <w:pPr>
        <w:spacing w:after="160" w:line="259" w:lineRule="auto"/>
        <w:rPr>
          <w:iCs/>
          <w:sz w:val="24"/>
          <w:szCs w:val="24"/>
        </w:rPr>
      </w:pPr>
    </w:p>
    <w:p w14:paraId="1D77FF2F" w14:textId="7AD39CCD" w:rsidR="00BF678B" w:rsidRDefault="00E65C16" w:rsidP="00BF678B">
      <w:pPr>
        <w:spacing w:after="0" w:line="240" w:lineRule="auto"/>
        <w:jc w:val="center"/>
        <w:rPr>
          <w:sz w:val="32"/>
          <w:szCs w:val="24"/>
        </w:rPr>
      </w:pPr>
      <w:r w:rsidRPr="00BF678B">
        <w:rPr>
          <w:sz w:val="32"/>
          <w:szCs w:val="24"/>
        </w:rPr>
        <w:t>ASA Presidential Address</w:t>
      </w:r>
    </w:p>
    <w:p w14:paraId="039C0A31" w14:textId="77777777" w:rsidR="00BF678B" w:rsidRPr="00BF678B" w:rsidRDefault="00BF678B" w:rsidP="00BF678B">
      <w:pPr>
        <w:spacing w:after="0" w:line="240" w:lineRule="auto"/>
        <w:jc w:val="center"/>
        <w:rPr>
          <w:sz w:val="32"/>
          <w:szCs w:val="24"/>
        </w:rPr>
      </w:pPr>
    </w:p>
    <w:p w14:paraId="76302DA2" w14:textId="6776B3DF" w:rsidR="00E65C16" w:rsidRPr="005A44FE" w:rsidRDefault="00E65C16" w:rsidP="00E65C16">
      <w:pPr>
        <w:spacing w:line="240" w:lineRule="auto"/>
        <w:rPr>
          <w:rFonts w:asciiTheme="minorHAnsi" w:hAnsiTheme="minorHAnsi" w:cstheme="minorHAnsi"/>
          <w:color w:val="000000" w:themeColor="text1"/>
          <w:sz w:val="24"/>
          <w:szCs w:val="24"/>
        </w:rPr>
      </w:pPr>
      <w:r w:rsidRPr="005A44FE">
        <w:rPr>
          <w:rFonts w:asciiTheme="minorHAnsi" w:hAnsiTheme="minorHAnsi" w:cstheme="minorHAnsi"/>
          <w:i/>
          <w:color w:val="000000" w:themeColor="text1"/>
          <w:sz w:val="24"/>
          <w:szCs w:val="24"/>
        </w:rPr>
        <w:t>Speaker</w:t>
      </w:r>
      <w:r w:rsidRPr="005A44FE">
        <w:rPr>
          <w:rFonts w:asciiTheme="minorHAnsi" w:hAnsiTheme="minorHAnsi" w:cstheme="minorHAnsi"/>
          <w:color w:val="000000" w:themeColor="text1"/>
          <w:sz w:val="24"/>
          <w:szCs w:val="24"/>
        </w:rPr>
        <w:t xml:space="preserve">:  </w:t>
      </w:r>
      <w:r w:rsidR="002E2093" w:rsidRPr="002E2093">
        <w:rPr>
          <w:rFonts w:asciiTheme="minorHAnsi" w:hAnsiTheme="minorHAnsi" w:cstheme="minorHAnsi"/>
          <w:color w:val="000000" w:themeColor="text1"/>
          <w:sz w:val="24"/>
          <w:szCs w:val="24"/>
        </w:rPr>
        <w:t>Madhumita (Bonnie) Ghosh Dastidar, Head, RAND Statistics Group</w:t>
      </w:r>
    </w:p>
    <w:p w14:paraId="31539916" w14:textId="5DFF55C0" w:rsidR="00E65C16" w:rsidRPr="005A44FE" w:rsidRDefault="00E65C16" w:rsidP="00E65C16">
      <w:pPr>
        <w:spacing w:line="240" w:lineRule="auto"/>
        <w:rPr>
          <w:rFonts w:asciiTheme="minorHAnsi" w:hAnsiTheme="minorHAnsi" w:cstheme="minorHAnsi"/>
          <w:color w:val="000000" w:themeColor="text1"/>
          <w:sz w:val="24"/>
          <w:szCs w:val="24"/>
        </w:rPr>
      </w:pPr>
      <w:r w:rsidRPr="005A44FE">
        <w:rPr>
          <w:rFonts w:asciiTheme="minorHAnsi" w:hAnsiTheme="minorHAnsi" w:cstheme="minorHAnsi"/>
          <w:i/>
          <w:color w:val="000000" w:themeColor="text1"/>
          <w:sz w:val="24"/>
          <w:szCs w:val="24"/>
        </w:rPr>
        <w:t>Title</w:t>
      </w:r>
      <w:r w:rsidRPr="005A44FE">
        <w:rPr>
          <w:rFonts w:asciiTheme="minorHAnsi" w:hAnsiTheme="minorHAnsi" w:cstheme="minorHAnsi"/>
          <w:color w:val="000000" w:themeColor="text1"/>
          <w:sz w:val="24"/>
          <w:szCs w:val="24"/>
        </w:rPr>
        <w:t xml:space="preserve">: </w:t>
      </w:r>
      <w:r w:rsidR="00493E50" w:rsidRPr="00493E50">
        <w:rPr>
          <w:rFonts w:asciiTheme="minorHAnsi" w:hAnsiTheme="minorHAnsi" w:cstheme="minorHAnsi"/>
          <w:color w:val="000000" w:themeColor="text1"/>
          <w:sz w:val="24"/>
          <w:szCs w:val="24"/>
        </w:rPr>
        <w:t>Statistics Is a Core Competency for Creating Effective Public Policy</w:t>
      </w:r>
    </w:p>
    <w:p w14:paraId="622E5CF7" w14:textId="77777777" w:rsidR="00C66686" w:rsidRPr="00C66686" w:rsidRDefault="00E65C16" w:rsidP="00C66686">
      <w:pPr>
        <w:spacing w:after="160" w:line="259" w:lineRule="auto"/>
        <w:rPr>
          <w:rFonts w:asciiTheme="minorHAnsi" w:hAnsiTheme="minorHAnsi" w:cstheme="minorHAnsi"/>
          <w:iCs/>
          <w:color w:val="000000" w:themeColor="text1"/>
          <w:sz w:val="24"/>
          <w:szCs w:val="24"/>
        </w:rPr>
      </w:pPr>
      <w:r w:rsidRPr="005A44FE">
        <w:rPr>
          <w:rFonts w:asciiTheme="minorHAnsi" w:hAnsiTheme="minorHAnsi" w:cstheme="minorHAnsi"/>
          <w:i/>
          <w:color w:val="000000" w:themeColor="text1"/>
          <w:sz w:val="24"/>
          <w:szCs w:val="24"/>
        </w:rPr>
        <w:t>Abstract:</w:t>
      </w:r>
      <w:r w:rsidR="00BA4588">
        <w:rPr>
          <w:rFonts w:asciiTheme="minorHAnsi" w:hAnsiTheme="minorHAnsi" w:cstheme="minorHAnsi"/>
          <w:i/>
          <w:color w:val="000000" w:themeColor="text1"/>
          <w:sz w:val="24"/>
          <w:szCs w:val="24"/>
        </w:rPr>
        <w:t xml:space="preserve"> </w:t>
      </w:r>
      <w:r w:rsidR="00C66686" w:rsidRPr="00C66686">
        <w:rPr>
          <w:rFonts w:asciiTheme="minorHAnsi" w:hAnsiTheme="minorHAnsi" w:cstheme="minorHAnsi"/>
          <w:iCs/>
          <w:color w:val="000000" w:themeColor="text1"/>
          <w:sz w:val="24"/>
          <w:szCs w:val="24"/>
        </w:rPr>
        <w:t>The ASA vision imagines a world that relies on data and statistical thinking to drive discovery and inform decisions.  Policy makers and stakeholders are responsible for establishing regulations, formulating a plan, and setting a course of action in important arenas such as reducing drug overdose mortality, improving nutrition and health, increasing school attendance rates, ensuring equitable application of regulations, supporting essential technology development.  The gold standard for public policy is evidence-based decision making—deliberate and strategic application of real facts and research-supported principles that yields objective evidence.</w:t>
      </w:r>
    </w:p>
    <w:p w14:paraId="35115D2C" w14:textId="27B1667E" w:rsidR="00E65C16" w:rsidRDefault="00C66686" w:rsidP="00C66686">
      <w:pPr>
        <w:spacing w:after="160" w:line="259" w:lineRule="auto"/>
        <w:rPr>
          <w:rFonts w:asciiTheme="minorHAnsi" w:hAnsiTheme="minorHAnsi" w:cstheme="minorHAnsi"/>
          <w:iCs/>
          <w:color w:val="000000" w:themeColor="text1"/>
          <w:sz w:val="24"/>
          <w:szCs w:val="24"/>
        </w:rPr>
      </w:pPr>
      <w:r w:rsidRPr="00C66686">
        <w:rPr>
          <w:rFonts w:asciiTheme="minorHAnsi" w:hAnsiTheme="minorHAnsi" w:cstheme="minorHAnsi"/>
          <w:iCs/>
          <w:color w:val="000000" w:themeColor="text1"/>
          <w:sz w:val="24"/>
          <w:szCs w:val="24"/>
        </w:rPr>
        <w:t>Statistical science is the foundation for evidence-based decision making.  As an interdisciplinary science, it has applications to every field imaginable, making statisticians uniquely qualified to lend their expertise in multiple policy domains.  Effectively informing policy requires becoming involved early in the design phase; understanding the nature of the issue; and knowing how to communicate, educate, and explain.  In this talk, I will provide multiple examples from health policy to highlight both valuable contributions made by statistical scientists and lessons learned. Extrapolating from these successes, I will suggest areas for future contributions in which the stakes are very high and involving statistics will be essential for crafting effective policy approaches.  Finally, I will highlight the ASA’s role, major initiatives and contributions to public policy making.</w:t>
      </w:r>
    </w:p>
    <w:p w14:paraId="4CBC8AF8" w14:textId="77777777" w:rsidR="000C2367" w:rsidRDefault="000C2367" w:rsidP="00E65C16">
      <w:pPr>
        <w:spacing w:after="160" w:line="259" w:lineRule="auto"/>
        <w:rPr>
          <w:rFonts w:asciiTheme="minorHAnsi" w:hAnsiTheme="minorHAnsi" w:cstheme="minorHAnsi"/>
          <w:iCs/>
          <w:color w:val="000000" w:themeColor="text1"/>
          <w:sz w:val="24"/>
          <w:szCs w:val="24"/>
        </w:rPr>
      </w:pPr>
    </w:p>
    <w:p w14:paraId="718D5241" w14:textId="43C36636" w:rsidR="00BF678B" w:rsidRDefault="000C2367" w:rsidP="00BF678B">
      <w:pPr>
        <w:spacing w:line="240" w:lineRule="auto"/>
        <w:jc w:val="center"/>
        <w:rPr>
          <w:sz w:val="32"/>
          <w:szCs w:val="24"/>
        </w:rPr>
      </w:pPr>
      <w:r w:rsidRPr="00BF678B">
        <w:rPr>
          <w:sz w:val="32"/>
          <w:szCs w:val="24"/>
        </w:rPr>
        <w:t>Keynote Speaker Presentation</w:t>
      </w:r>
    </w:p>
    <w:p w14:paraId="1B5BFE28" w14:textId="77777777" w:rsidR="00BF678B" w:rsidRDefault="00BF678B" w:rsidP="00BF678B">
      <w:pPr>
        <w:spacing w:line="240" w:lineRule="auto"/>
        <w:jc w:val="center"/>
        <w:rPr>
          <w:rFonts w:asciiTheme="minorHAnsi" w:hAnsiTheme="minorHAnsi" w:cstheme="minorHAnsi"/>
          <w:b/>
          <w:color w:val="000000" w:themeColor="text1"/>
          <w:sz w:val="24"/>
          <w:szCs w:val="24"/>
        </w:rPr>
      </w:pPr>
    </w:p>
    <w:p w14:paraId="524C247F" w14:textId="5BFD0AEE" w:rsidR="000C2367" w:rsidRPr="005A44FE" w:rsidRDefault="000C2367" w:rsidP="000C2367">
      <w:pPr>
        <w:spacing w:line="240" w:lineRule="auto"/>
        <w:rPr>
          <w:rFonts w:asciiTheme="minorHAnsi" w:hAnsiTheme="minorHAnsi" w:cstheme="minorHAnsi"/>
          <w:color w:val="000000" w:themeColor="text1"/>
          <w:sz w:val="24"/>
          <w:szCs w:val="24"/>
        </w:rPr>
      </w:pPr>
      <w:r w:rsidRPr="005A44FE">
        <w:rPr>
          <w:rFonts w:asciiTheme="minorHAnsi" w:hAnsiTheme="minorHAnsi" w:cstheme="minorHAnsi"/>
          <w:i/>
          <w:color w:val="000000" w:themeColor="text1"/>
          <w:sz w:val="24"/>
          <w:szCs w:val="24"/>
        </w:rPr>
        <w:t>Speaker</w:t>
      </w:r>
      <w:r w:rsidRPr="005A44FE">
        <w:rPr>
          <w:rFonts w:asciiTheme="minorHAnsi" w:hAnsiTheme="minorHAnsi" w:cstheme="minorHAnsi"/>
          <w:color w:val="000000" w:themeColor="text1"/>
          <w:sz w:val="24"/>
          <w:szCs w:val="24"/>
        </w:rPr>
        <w:t xml:space="preserve">:  </w:t>
      </w:r>
      <w:r w:rsidR="004E2EC1" w:rsidRPr="004E2EC1">
        <w:rPr>
          <w:rFonts w:asciiTheme="minorHAnsi" w:hAnsiTheme="minorHAnsi" w:cstheme="minorHAnsi"/>
          <w:color w:val="000000" w:themeColor="text1"/>
          <w:sz w:val="24"/>
          <w:szCs w:val="24"/>
        </w:rPr>
        <w:t>Ajaz S. Hussain</w:t>
      </w:r>
    </w:p>
    <w:p w14:paraId="4E20FB4C" w14:textId="362DE445" w:rsidR="000C2367" w:rsidRPr="005A44FE" w:rsidRDefault="000C2367" w:rsidP="000C2367">
      <w:pPr>
        <w:spacing w:line="240" w:lineRule="auto"/>
        <w:rPr>
          <w:rFonts w:asciiTheme="minorHAnsi" w:hAnsiTheme="minorHAnsi" w:cstheme="minorHAnsi"/>
          <w:color w:val="000000" w:themeColor="text1"/>
          <w:sz w:val="24"/>
          <w:szCs w:val="24"/>
        </w:rPr>
      </w:pPr>
      <w:r w:rsidRPr="005A44FE">
        <w:rPr>
          <w:rFonts w:asciiTheme="minorHAnsi" w:hAnsiTheme="minorHAnsi" w:cstheme="minorHAnsi"/>
          <w:i/>
          <w:color w:val="000000" w:themeColor="text1"/>
          <w:sz w:val="24"/>
          <w:szCs w:val="24"/>
        </w:rPr>
        <w:t>Title</w:t>
      </w:r>
      <w:r w:rsidRPr="005A44FE">
        <w:rPr>
          <w:rFonts w:asciiTheme="minorHAnsi" w:hAnsiTheme="minorHAnsi" w:cstheme="minorHAnsi"/>
          <w:color w:val="000000" w:themeColor="text1"/>
          <w:sz w:val="24"/>
          <w:szCs w:val="24"/>
        </w:rPr>
        <w:t xml:space="preserve">: </w:t>
      </w:r>
      <w:r w:rsidR="00502DFB" w:rsidRPr="00502DFB">
        <w:rPr>
          <w:rFonts w:asciiTheme="minorHAnsi" w:hAnsiTheme="minorHAnsi" w:cstheme="minorHAnsi"/>
          <w:color w:val="000000" w:themeColor="text1"/>
          <w:sz w:val="24"/>
          <w:szCs w:val="24"/>
        </w:rPr>
        <w:t>Statistical Thinking and Pharmaceutical Professional development for 21st-century Pharmaceutical Quality</w:t>
      </w:r>
    </w:p>
    <w:p w14:paraId="6255604F" w14:textId="4B48D936" w:rsidR="000C2367" w:rsidRPr="00BA4588" w:rsidRDefault="000C2367" w:rsidP="000C2367">
      <w:pPr>
        <w:spacing w:after="160" w:line="259" w:lineRule="auto"/>
        <w:rPr>
          <w:iCs/>
          <w:sz w:val="24"/>
          <w:szCs w:val="24"/>
        </w:rPr>
      </w:pPr>
      <w:r w:rsidRPr="005A44FE">
        <w:rPr>
          <w:rFonts w:asciiTheme="minorHAnsi" w:hAnsiTheme="minorHAnsi" w:cstheme="minorHAnsi"/>
          <w:i/>
          <w:color w:val="000000" w:themeColor="text1"/>
          <w:sz w:val="24"/>
          <w:szCs w:val="24"/>
        </w:rPr>
        <w:t>Abstract:</w:t>
      </w:r>
      <w:r>
        <w:rPr>
          <w:rFonts w:asciiTheme="minorHAnsi" w:hAnsiTheme="minorHAnsi" w:cstheme="minorHAnsi"/>
          <w:i/>
          <w:color w:val="000000" w:themeColor="text1"/>
          <w:sz w:val="24"/>
          <w:szCs w:val="24"/>
        </w:rPr>
        <w:t xml:space="preserve"> </w:t>
      </w:r>
      <w:r w:rsidR="00ED7C60" w:rsidRPr="00ED7C60">
        <w:rPr>
          <w:rFonts w:asciiTheme="minorHAnsi" w:hAnsiTheme="minorHAnsi" w:cstheme="minorHAnsi"/>
          <w:iCs/>
          <w:color w:val="000000" w:themeColor="text1"/>
          <w:sz w:val="24"/>
          <w:szCs w:val="24"/>
        </w:rPr>
        <w:t>Observations and experience suggest that statistical science, as applied in pharmaceutical development and manufacturing, can often be fraught with psychological and technical difficulties.  This talk’s subject is the observations supporting this assertion and how to improve the quality of statistical applications and inferences.   Furthermore, it is argued that far less attention has been given to cognitive problems in pharmaceutical statistics than technical issues.  A path forward to address the core problems in pharmaceutical development and manufacturing, such as BAD-I breaches in the assurance of data integrity, will be explored.  This discussion will be in the context of the FD&amp;C Act stipulation of “scientific training and experience” to make “effectiveness” decisions “fairly and responsibly</w:t>
      </w:r>
      <w:r w:rsidR="00664B75" w:rsidRPr="00ED7C60">
        <w:rPr>
          <w:rFonts w:asciiTheme="minorHAnsi" w:hAnsiTheme="minorHAnsi" w:cstheme="minorHAnsi"/>
          <w:iCs/>
          <w:color w:val="000000" w:themeColor="text1"/>
          <w:sz w:val="24"/>
          <w:szCs w:val="24"/>
        </w:rPr>
        <w:t>,” as</w:t>
      </w:r>
      <w:r w:rsidR="00ED7C60" w:rsidRPr="00ED7C60">
        <w:rPr>
          <w:rFonts w:asciiTheme="minorHAnsi" w:hAnsiTheme="minorHAnsi" w:cstheme="minorHAnsi"/>
          <w:iCs/>
          <w:color w:val="000000" w:themeColor="text1"/>
          <w:sz w:val="24"/>
          <w:szCs w:val="24"/>
        </w:rPr>
        <w:t xml:space="preserve"> relevant to professional development, organization management system maturity, and the increasing chaos in our social environment.</w:t>
      </w:r>
    </w:p>
    <w:p w14:paraId="522AE2D0" w14:textId="77777777" w:rsidR="000C2367" w:rsidRDefault="000C2367" w:rsidP="00E65C16">
      <w:pPr>
        <w:spacing w:after="160" w:line="259" w:lineRule="auto"/>
        <w:rPr>
          <w:iCs/>
          <w:sz w:val="24"/>
          <w:szCs w:val="24"/>
        </w:rPr>
      </w:pPr>
    </w:p>
    <w:p w14:paraId="510DE130" w14:textId="03A1E635" w:rsidR="008A2DB9" w:rsidRDefault="008A2DB9" w:rsidP="002C3BD6">
      <w:pPr>
        <w:spacing w:line="240" w:lineRule="auto"/>
        <w:jc w:val="center"/>
        <w:rPr>
          <w:sz w:val="32"/>
          <w:szCs w:val="24"/>
        </w:rPr>
      </w:pPr>
      <w:r w:rsidRPr="002C3BD6">
        <w:rPr>
          <w:sz w:val="32"/>
          <w:szCs w:val="24"/>
        </w:rPr>
        <w:t xml:space="preserve">Invited </w:t>
      </w:r>
      <w:r w:rsidR="007762B7">
        <w:rPr>
          <w:sz w:val="32"/>
          <w:szCs w:val="24"/>
        </w:rPr>
        <w:t>Talk</w:t>
      </w:r>
      <w:r w:rsidRPr="002C3BD6">
        <w:rPr>
          <w:sz w:val="32"/>
          <w:szCs w:val="24"/>
        </w:rPr>
        <w:t xml:space="preserve"> </w:t>
      </w:r>
      <w:r w:rsidR="002C3BD6">
        <w:rPr>
          <w:sz w:val="32"/>
          <w:szCs w:val="24"/>
        </w:rPr>
        <w:t>A</w:t>
      </w:r>
      <w:r w:rsidR="002C3BD6" w:rsidRPr="002C3BD6">
        <w:rPr>
          <w:sz w:val="32"/>
          <w:szCs w:val="24"/>
        </w:rPr>
        <w:t>bstracts</w:t>
      </w:r>
    </w:p>
    <w:p w14:paraId="257A599F" w14:textId="1554E7B3" w:rsidR="002C3BD6" w:rsidRPr="001D3962" w:rsidRDefault="001D3962" w:rsidP="002C3BD6">
      <w:pPr>
        <w:spacing w:line="240" w:lineRule="auto"/>
        <w:rPr>
          <w:sz w:val="28"/>
        </w:rPr>
      </w:pPr>
      <w:r w:rsidRPr="001D3962">
        <w:rPr>
          <w:sz w:val="28"/>
        </w:rPr>
        <w:t>CMC</w:t>
      </w:r>
    </w:p>
    <w:p w14:paraId="5CAE8869" w14:textId="1422D124" w:rsidR="00EA496D" w:rsidRPr="00EA496D" w:rsidRDefault="00EA496D" w:rsidP="00EA496D">
      <w:pPr>
        <w:spacing w:after="0"/>
        <w:rPr>
          <w:rFonts w:asciiTheme="minorHAnsi" w:hAnsiTheme="minorHAnsi" w:cstheme="minorHAnsi"/>
          <w:iCs/>
          <w:color w:val="000000" w:themeColor="text1"/>
          <w:sz w:val="24"/>
          <w:szCs w:val="24"/>
        </w:rPr>
      </w:pPr>
      <w:r w:rsidRPr="006971C2">
        <w:rPr>
          <w:rFonts w:asciiTheme="minorHAnsi" w:hAnsiTheme="minorHAnsi" w:cstheme="minorHAnsi"/>
          <w:b/>
          <w:bCs/>
          <w:iCs/>
          <w:color w:val="000000" w:themeColor="text1"/>
          <w:sz w:val="24"/>
          <w:szCs w:val="24"/>
        </w:rPr>
        <w:t>I-C1</w:t>
      </w:r>
      <w:r w:rsidR="006971C2">
        <w:rPr>
          <w:rFonts w:asciiTheme="minorHAnsi" w:hAnsiTheme="minorHAnsi" w:cstheme="minorHAnsi"/>
          <w:iCs/>
          <w:color w:val="000000" w:themeColor="text1"/>
          <w:sz w:val="24"/>
          <w:szCs w:val="24"/>
        </w:rPr>
        <w:t>.</w:t>
      </w:r>
      <w:r w:rsidRPr="00EA496D">
        <w:rPr>
          <w:rFonts w:asciiTheme="minorHAnsi" w:hAnsiTheme="minorHAnsi" w:cstheme="minorHAnsi"/>
          <w:iCs/>
          <w:color w:val="000000" w:themeColor="text1"/>
          <w:sz w:val="24"/>
          <w:szCs w:val="24"/>
        </w:rPr>
        <w:t xml:space="preserve">  </w:t>
      </w:r>
      <w:r w:rsidR="006971C2" w:rsidRPr="00CA472D">
        <w:rPr>
          <w:rFonts w:asciiTheme="minorHAnsi" w:hAnsiTheme="minorHAnsi" w:cstheme="minorHAnsi"/>
          <w:i/>
          <w:color w:val="000000" w:themeColor="text1"/>
          <w:sz w:val="24"/>
          <w:szCs w:val="24"/>
        </w:rPr>
        <w:t>Presenter</w:t>
      </w:r>
      <w:r w:rsidR="006971C2">
        <w:rPr>
          <w:rFonts w:asciiTheme="minorHAnsi" w:hAnsiTheme="minorHAnsi" w:cstheme="minorHAnsi"/>
          <w:iCs/>
          <w:color w:val="000000" w:themeColor="text1"/>
          <w:sz w:val="24"/>
          <w:szCs w:val="24"/>
        </w:rPr>
        <w:t xml:space="preserve">: </w:t>
      </w:r>
      <w:r w:rsidR="006971C2" w:rsidRPr="006971C2">
        <w:rPr>
          <w:rFonts w:asciiTheme="minorHAnsi" w:hAnsiTheme="minorHAnsi" w:cstheme="minorHAnsi"/>
          <w:iCs/>
          <w:color w:val="000000" w:themeColor="text1"/>
          <w:sz w:val="24"/>
          <w:szCs w:val="24"/>
        </w:rPr>
        <w:t xml:space="preserve">Nelson Lee </w:t>
      </w:r>
      <w:proofErr w:type="spellStart"/>
      <w:r w:rsidR="006971C2" w:rsidRPr="006971C2">
        <w:rPr>
          <w:rFonts w:asciiTheme="minorHAnsi" w:hAnsiTheme="minorHAnsi" w:cstheme="minorHAnsi"/>
          <w:iCs/>
          <w:color w:val="000000" w:themeColor="text1"/>
          <w:sz w:val="24"/>
          <w:szCs w:val="24"/>
        </w:rPr>
        <w:t>Afanador</w:t>
      </w:r>
      <w:proofErr w:type="spellEnd"/>
      <w:r w:rsidR="006971C2">
        <w:rPr>
          <w:rFonts w:asciiTheme="minorHAnsi" w:hAnsiTheme="minorHAnsi" w:cstheme="minorHAnsi"/>
          <w:iCs/>
          <w:color w:val="000000" w:themeColor="text1"/>
          <w:sz w:val="24"/>
          <w:szCs w:val="24"/>
        </w:rPr>
        <w:t xml:space="preserve"> (</w:t>
      </w:r>
      <w:r w:rsidR="006971C2" w:rsidRPr="006971C2">
        <w:rPr>
          <w:rFonts w:asciiTheme="minorHAnsi" w:hAnsiTheme="minorHAnsi" w:cstheme="minorHAnsi"/>
          <w:iCs/>
          <w:color w:val="000000" w:themeColor="text1"/>
          <w:sz w:val="24"/>
          <w:szCs w:val="24"/>
        </w:rPr>
        <w:t>Merck</w:t>
      </w:r>
      <w:r w:rsidR="006971C2">
        <w:rPr>
          <w:rFonts w:asciiTheme="minorHAnsi" w:hAnsiTheme="minorHAnsi" w:cstheme="minorHAnsi"/>
          <w:iCs/>
          <w:color w:val="000000" w:themeColor="text1"/>
          <w:sz w:val="24"/>
          <w:szCs w:val="24"/>
        </w:rPr>
        <w:t>)</w:t>
      </w:r>
    </w:p>
    <w:p w14:paraId="49856555" w14:textId="2788A821" w:rsidR="00EA496D" w:rsidRPr="00EA496D" w:rsidRDefault="00CA472D" w:rsidP="00CA472D">
      <w:pPr>
        <w:rPr>
          <w:rFonts w:asciiTheme="minorHAnsi" w:hAnsiTheme="minorHAnsi" w:cstheme="minorHAnsi"/>
          <w:iCs/>
          <w:color w:val="000000" w:themeColor="text1"/>
          <w:sz w:val="24"/>
          <w:szCs w:val="24"/>
        </w:rPr>
      </w:pPr>
      <w:r w:rsidRPr="00CA472D">
        <w:rPr>
          <w:rFonts w:asciiTheme="minorHAnsi" w:hAnsiTheme="minorHAnsi" w:cstheme="minorHAnsi"/>
          <w:i/>
          <w:color w:val="000000" w:themeColor="text1"/>
          <w:sz w:val="24"/>
          <w:szCs w:val="24"/>
        </w:rPr>
        <w:t>Title</w:t>
      </w:r>
      <w:r>
        <w:rPr>
          <w:rFonts w:asciiTheme="minorHAnsi" w:hAnsiTheme="minorHAnsi" w:cstheme="minorHAnsi"/>
          <w:iCs/>
          <w:color w:val="000000" w:themeColor="text1"/>
          <w:sz w:val="24"/>
          <w:szCs w:val="24"/>
        </w:rPr>
        <w:t xml:space="preserve">: </w:t>
      </w:r>
      <w:r w:rsidR="00EA496D" w:rsidRPr="00EA496D">
        <w:rPr>
          <w:rFonts w:asciiTheme="minorHAnsi" w:hAnsiTheme="minorHAnsi" w:cstheme="minorHAnsi"/>
          <w:iCs/>
          <w:color w:val="000000" w:themeColor="text1"/>
          <w:sz w:val="24"/>
          <w:szCs w:val="24"/>
        </w:rPr>
        <w:t>From Observers to Participants: How Pharmaceutical Statisticians Contribute to Data Science, and Why They Must</w:t>
      </w:r>
    </w:p>
    <w:p w14:paraId="4030C107" w14:textId="0229E286" w:rsidR="00EA496D" w:rsidRPr="00EA496D" w:rsidRDefault="00CA472D" w:rsidP="00EA496D">
      <w:pPr>
        <w:spacing w:after="0"/>
        <w:rPr>
          <w:rFonts w:asciiTheme="minorHAnsi" w:hAnsiTheme="minorHAnsi" w:cstheme="minorHAnsi"/>
          <w:iCs/>
          <w:color w:val="000000" w:themeColor="text1"/>
          <w:sz w:val="24"/>
          <w:szCs w:val="24"/>
        </w:rPr>
      </w:pPr>
      <w:r w:rsidRPr="00CA472D">
        <w:rPr>
          <w:rFonts w:asciiTheme="minorHAnsi" w:hAnsiTheme="minorHAnsi" w:cstheme="minorHAnsi"/>
          <w:i/>
          <w:color w:val="000000" w:themeColor="text1"/>
          <w:sz w:val="24"/>
          <w:szCs w:val="24"/>
        </w:rPr>
        <w:t>Abstract</w:t>
      </w:r>
      <w:r>
        <w:rPr>
          <w:rFonts w:asciiTheme="minorHAnsi" w:hAnsiTheme="minorHAnsi" w:cstheme="minorHAnsi"/>
          <w:iCs/>
          <w:color w:val="000000" w:themeColor="text1"/>
          <w:sz w:val="24"/>
          <w:szCs w:val="24"/>
        </w:rPr>
        <w:t xml:space="preserve">: </w:t>
      </w:r>
      <w:r w:rsidR="00EA496D" w:rsidRPr="00EA496D">
        <w:rPr>
          <w:rFonts w:asciiTheme="minorHAnsi" w:hAnsiTheme="minorHAnsi" w:cstheme="minorHAnsi"/>
          <w:iCs/>
          <w:color w:val="000000" w:themeColor="text1"/>
          <w:sz w:val="24"/>
          <w:szCs w:val="24"/>
        </w:rPr>
        <w:t xml:space="preserve">In 2013 Dr. Marie Davidian wrote an article for AMSTATNEWS in which she asked, “Aren’t We Data Science” (Davidian, 2013).  Dr. Davidian was prompted to write this article after the formation of the National Consortium for Data Science (NCDS) where she saw ample computer science representation but a dearth of statisticians.  This question continues to be relevant for statisticians today given that the field of data science has grown immensely since the writing of Dr. Davidian’s article, wherein we’ve seen a large increase of data science departments in both industry and academia.  One of the most important challenges statisticians have faced in the new ‘data science world’ is perception.  Statistics, being a mature science with a sound theoretical framework, has been perceived as bringing low-tech solutions to high-tech problems.  The latter being closely related to the exploration of increasingly large datasets and a shift to algorithmic modeling methods.  This had led to statistician Leo </w:t>
      </w:r>
      <w:proofErr w:type="spellStart"/>
      <w:r w:rsidR="00EA496D" w:rsidRPr="00EA496D">
        <w:rPr>
          <w:rFonts w:asciiTheme="minorHAnsi" w:hAnsiTheme="minorHAnsi" w:cstheme="minorHAnsi"/>
          <w:iCs/>
          <w:color w:val="000000" w:themeColor="text1"/>
          <w:sz w:val="24"/>
          <w:szCs w:val="24"/>
        </w:rPr>
        <w:t>Breimen</w:t>
      </w:r>
      <w:proofErr w:type="spellEnd"/>
      <w:r w:rsidR="00EA496D" w:rsidRPr="00EA496D">
        <w:rPr>
          <w:rFonts w:asciiTheme="minorHAnsi" w:hAnsiTheme="minorHAnsi" w:cstheme="minorHAnsi"/>
          <w:iCs/>
          <w:color w:val="000000" w:themeColor="text1"/>
          <w:sz w:val="24"/>
          <w:szCs w:val="24"/>
        </w:rPr>
        <w:t xml:space="preserve"> (</w:t>
      </w:r>
      <w:proofErr w:type="spellStart"/>
      <w:r w:rsidR="00EA496D" w:rsidRPr="00EA496D">
        <w:rPr>
          <w:rFonts w:asciiTheme="minorHAnsi" w:hAnsiTheme="minorHAnsi" w:cstheme="minorHAnsi"/>
          <w:iCs/>
          <w:color w:val="000000" w:themeColor="text1"/>
          <w:sz w:val="24"/>
          <w:szCs w:val="24"/>
        </w:rPr>
        <w:t>Breiman</w:t>
      </w:r>
      <w:proofErr w:type="spellEnd"/>
      <w:r w:rsidR="00EA496D" w:rsidRPr="00EA496D">
        <w:rPr>
          <w:rFonts w:asciiTheme="minorHAnsi" w:hAnsiTheme="minorHAnsi" w:cstheme="minorHAnsi"/>
          <w:iCs/>
          <w:color w:val="000000" w:themeColor="text1"/>
          <w:sz w:val="24"/>
          <w:szCs w:val="24"/>
        </w:rPr>
        <w:t>, 2001) predicting two cultures in statistical modeling:  the stochastic data model and algorithmic approaches.  The former is dominated by statisticians, the latter by what are now called data scientists.  Given this reality, pharmaceutical statisticians must aspire to become multicultural data analysts.  But this begs the question, how?  This discussion will attempt to better define data science, examine how it is being applied in the pharmaceutical industry, and most importantly, identify opportunities for statisticians, along with statistical thinking, to contribute to data science and become the multicultural data analysts that our industry needs.</w:t>
      </w:r>
    </w:p>
    <w:p w14:paraId="296A0A94" w14:textId="77777777" w:rsidR="00EA496D" w:rsidRPr="00EA496D" w:rsidRDefault="00EA496D" w:rsidP="00EA496D">
      <w:pPr>
        <w:spacing w:after="0"/>
        <w:rPr>
          <w:rFonts w:asciiTheme="minorHAnsi" w:hAnsiTheme="minorHAnsi" w:cstheme="minorHAnsi"/>
          <w:iCs/>
          <w:color w:val="000000" w:themeColor="text1"/>
          <w:sz w:val="24"/>
          <w:szCs w:val="24"/>
        </w:rPr>
      </w:pPr>
    </w:p>
    <w:p w14:paraId="64248BDB" w14:textId="1F3262F0" w:rsidR="00EA496D" w:rsidRPr="001200D3" w:rsidRDefault="00EA496D" w:rsidP="00EA496D">
      <w:pPr>
        <w:spacing w:after="0"/>
        <w:rPr>
          <w:rFonts w:asciiTheme="minorHAnsi" w:hAnsiTheme="minorHAnsi" w:cstheme="minorHAnsi"/>
          <w:iCs/>
          <w:color w:val="000000" w:themeColor="text1"/>
          <w:sz w:val="24"/>
          <w:szCs w:val="24"/>
        </w:rPr>
      </w:pPr>
      <w:r w:rsidRPr="00CA472D">
        <w:rPr>
          <w:rFonts w:asciiTheme="minorHAnsi" w:hAnsiTheme="minorHAnsi" w:cstheme="minorHAnsi"/>
          <w:b/>
          <w:bCs/>
          <w:iCs/>
          <w:color w:val="000000" w:themeColor="text1"/>
          <w:sz w:val="24"/>
          <w:szCs w:val="24"/>
        </w:rPr>
        <w:t>I-C2</w:t>
      </w:r>
      <w:r w:rsidR="00CA472D">
        <w:rPr>
          <w:rFonts w:asciiTheme="minorHAnsi" w:hAnsiTheme="minorHAnsi" w:cstheme="minorHAnsi"/>
          <w:b/>
          <w:bCs/>
          <w:iCs/>
          <w:color w:val="000000" w:themeColor="text1"/>
          <w:sz w:val="24"/>
          <w:szCs w:val="24"/>
        </w:rPr>
        <w:t xml:space="preserve">. </w:t>
      </w:r>
      <w:r w:rsidR="001200D3" w:rsidRPr="001200D3">
        <w:rPr>
          <w:rFonts w:asciiTheme="minorHAnsi" w:hAnsiTheme="minorHAnsi" w:cstheme="minorHAnsi"/>
          <w:iCs/>
          <w:color w:val="000000" w:themeColor="text1"/>
          <w:sz w:val="24"/>
          <w:szCs w:val="24"/>
        </w:rPr>
        <w:t xml:space="preserve">Presenter: </w:t>
      </w:r>
      <w:r w:rsidR="001200D3" w:rsidRPr="00EA496D">
        <w:rPr>
          <w:rFonts w:asciiTheme="minorHAnsi" w:hAnsiTheme="minorHAnsi" w:cstheme="minorHAnsi"/>
          <w:iCs/>
          <w:color w:val="000000" w:themeColor="text1"/>
          <w:sz w:val="24"/>
          <w:szCs w:val="24"/>
        </w:rPr>
        <w:t>Jun Gao</w:t>
      </w:r>
      <w:r w:rsidR="001200D3">
        <w:rPr>
          <w:rFonts w:asciiTheme="minorHAnsi" w:hAnsiTheme="minorHAnsi" w:cstheme="minorHAnsi"/>
          <w:iCs/>
          <w:color w:val="000000" w:themeColor="text1"/>
          <w:sz w:val="24"/>
          <w:szCs w:val="24"/>
        </w:rPr>
        <w:t xml:space="preserve"> (</w:t>
      </w:r>
      <w:r w:rsidR="001200D3" w:rsidRPr="00EA496D">
        <w:rPr>
          <w:rFonts w:asciiTheme="minorHAnsi" w:hAnsiTheme="minorHAnsi" w:cstheme="minorHAnsi"/>
          <w:iCs/>
          <w:color w:val="000000" w:themeColor="text1"/>
          <w:sz w:val="24"/>
          <w:szCs w:val="24"/>
        </w:rPr>
        <w:t>Health Canada</w:t>
      </w:r>
      <w:r w:rsidR="001200D3">
        <w:rPr>
          <w:rFonts w:asciiTheme="minorHAnsi" w:hAnsiTheme="minorHAnsi" w:cstheme="minorHAnsi"/>
          <w:iCs/>
          <w:color w:val="000000" w:themeColor="text1"/>
          <w:sz w:val="24"/>
          <w:szCs w:val="24"/>
        </w:rPr>
        <w:t>)</w:t>
      </w:r>
    </w:p>
    <w:p w14:paraId="1647EFFC" w14:textId="1F4483F7" w:rsidR="00EA496D" w:rsidRPr="00EA496D" w:rsidRDefault="001200D3" w:rsidP="001200D3">
      <w:pPr>
        <w:spacing w:line="360" w:lineRule="auto"/>
        <w:rPr>
          <w:rFonts w:asciiTheme="minorHAnsi" w:hAnsiTheme="minorHAnsi" w:cstheme="minorHAnsi"/>
          <w:iCs/>
          <w:color w:val="000000" w:themeColor="text1"/>
          <w:sz w:val="24"/>
          <w:szCs w:val="24"/>
        </w:rPr>
      </w:pPr>
      <w:r w:rsidRPr="001200D3">
        <w:rPr>
          <w:rFonts w:asciiTheme="minorHAnsi" w:hAnsiTheme="minorHAnsi" w:cstheme="minorHAnsi"/>
          <w:i/>
          <w:color w:val="000000" w:themeColor="text1"/>
          <w:sz w:val="24"/>
          <w:szCs w:val="24"/>
        </w:rPr>
        <w:t>Title</w:t>
      </w:r>
      <w:r>
        <w:rPr>
          <w:rFonts w:asciiTheme="minorHAnsi" w:hAnsiTheme="minorHAnsi" w:cstheme="minorHAnsi"/>
          <w:iCs/>
          <w:color w:val="000000" w:themeColor="text1"/>
          <w:sz w:val="24"/>
          <w:szCs w:val="24"/>
        </w:rPr>
        <w:t xml:space="preserve">: </w:t>
      </w:r>
      <w:r w:rsidR="00EA496D" w:rsidRPr="00EA496D">
        <w:rPr>
          <w:rFonts w:asciiTheme="minorHAnsi" w:hAnsiTheme="minorHAnsi" w:cstheme="minorHAnsi"/>
          <w:iCs/>
          <w:color w:val="000000" w:themeColor="text1"/>
          <w:sz w:val="24"/>
          <w:szCs w:val="24"/>
        </w:rPr>
        <w:t>A Regulatory Perspective: The Application of Bayesian Statistical Methodology in CMC.</w:t>
      </w:r>
    </w:p>
    <w:p w14:paraId="4C06D93E" w14:textId="75A7BE2E" w:rsidR="00EA496D" w:rsidRPr="00EA496D" w:rsidRDefault="001200D3" w:rsidP="00EA496D">
      <w:pPr>
        <w:spacing w:after="0"/>
        <w:rPr>
          <w:rFonts w:asciiTheme="minorHAnsi" w:hAnsiTheme="minorHAnsi" w:cstheme="minorHAnsi"/>
          <w:iCs/>
          <w:color w:val="000000" w:themeColor="text1"/>
          <w:sz w:val="24"/>
          <w:szCs w:val="24"/>
        </w:rPr>
      </w:pPr>
      <w:r w:rsidRPr="001200D3">
        <w:rPr>
          <w:rFonts w:asciiTheme="minorHAnsi" w:hAnsiTheme="minorHAnsi" w:cstheme="minorHAnsi"/>
          <w:i/>
          <w:color w:val="000000" w:themeColor="text1"/>
          <w:sz w:val="24"/>
          <w:szCs w:val="24"/>
        </w:rPr>
        <w:t>Abstract</w:t>
      </w:r>
      <w:r>
        <w:rPr>
          <w:rFonts w:asciiTheme="minorHAnsi" w:hAnsiTheme="minorHAnsi" w:cstheme="minorHAnsi"/>
          <w:iCs/>
          <w:color w:val="000000" w:themeColor="text1"/>
          <w:sz w:val="24"/>
          <w:szCs w:val="24"/>
        </w:rPr>
        <w:t xml:space="preserve">: </w:t>
      </w:r>
      <w:r w:rsidR="00EA496D" w:rsidRPr="00EA496D">
        <w:rPr>
          <w:rFonts w:asciiTheme="minorHAnsi" w:hAnsiTheme="minorHAnsi" w:cstheme="minorHAnsi"/>
          <w:iCs/>
          <w:color w:val="000000" w:themeColor="text1"/>
          <w:sz w:val="24"/>
          <w:szCs w:val="24"/>
        </w:rPr>
        <w:t>Over the past two decades, the use of Bayesian statistical methodology (BSM) has been increasingly prevalent in the research, development, and manufacturing of pharmaceuticals, biologics, and medical devices. The trend of application of BSM in Chemistry, Manufacturing, and Controls (CMC) has been noted by regulators, who have begun to recognize the promising potential of Bayesian methodology in drug CMC submissions. Despite generally positive attitudes towards the application of BSM in CMC submissions, there are challenges to be addressed.  We will review recent developments in CMC-related Bayesian methodology and regulatory guidelines and will discuss potential solutions to these challenges from both industry and regulatory perspectives.</w:t>
      </w:r>
    </w:p>
    <w:p w14:paraId="64D822E4" w14:textId="77777777" w:rsidR="00E323C7" w:rsidRDefault="00E323C7" w:rsidP="00EA496D">
      <w:pPr>
        <w:spacing w:after="0"/>
        <w:rPr>
          <w:rFonts w:asciiTheme="minorHAnsi" w:hAnsiTheme="minorHAnsi" w:cstheme="minorHAnsi"/>
          <w:iCs/>
          <w:color w:val="000000" w:themeColor="text1"/>
          <w:sz w:val="24"/>
          <w:szCs w:val="24"/>
        </w:rPr>
      </w:pPr>
    </w:p>
    <w:p w14:paraId="3DC8F47E" w14:textId="3DDD276D" w:rsidR="00EA496D" w:rsidRPr="007D55AD" w:rsidRDefault="00EA496D" w:rsidP="00EA496D">
      <w:pPr>
        <w:spacing w:after="0"/>
        <w:rPr>
          <w:rFonts w:asciiTheme="minorHAnsi" w:hAnsiTheme="minorHAnsi" w:cstheme="minorHAnsi"/>
          <w:iCs/>
          <w:color w:val="000000" w:themeColor="text1"/>
          <w:sz w:val="24"/>
          <w:szCs w:val="24"/>
        </w:rPr>
      </w:pPr>
      <w:r w:rsidRPr="00E323C7">
        <w:rPr>
          <w:rFonts w:asciiTheme="minorHAnsi" w:hAnsiTheme="minorHAnsi" w:cstheme="minorHAnsi"/>
          <w:b/>
          <w:bCs/>
          <w:iCs/>
          <w:color w:val="000000" w:themeColor="text1"/>
          <w:sz w:val="24"/>
          <w:szCs w:val="24"/>
        </w:rPr>
        <w:t>I-C3</w:t>
      </w:r>
      <w:r w:rsidR="00E323C7">
        <w:rPr>
          <w:rFonts w:asciiTheme="minorHAnsi" w:hAnsiTheme="minorHAnsi" w:cstheme="minorHAnsi"/>
          <w:b/>
          <w:bCs/>
          <w:iCs/>
          <w:color w:val="000000" w:themeColor="text1"/>
          <w:sz w:val="24"/>
          <w:szCs w:val="24"/>
        </w:rPr>
        <w:t xml:space="preserve">. </w:t>
      </w:r>
      <w:r w:rsidR="00E323C7" w:rsidRPr="00184D81">
        <w:rPr>
          <w:rFonts w:asciiTheme="minorHAnsi" w:hAnsiTheme="minorHAnsi" w:cstheme="minorHAnsi"/>
          <w:i/>
          <w:color w:val="000000" w:themeColor="text1"/>
          <w:sz w:val="24"/>
          <w:szCs w:val="24"/>
        </w:rPr>
        <w:t>Presenter</w:t>
      </w:r>
      <w:r w:rsidR="00E323C7">
        <w:rPr>
          <w:rFonts w:asciiTheme="minorHAnsi" w:hAnsiTheme="minorHAnsi" w:cstheme="minorHAnsi"/>
          <w:b/>
          <w:bCs/>
          <w:iCs/>
          <w:color w:val="000000" w:themeColor="text1"/>
          <w:sz w:val="24"/>
          <w:szCs w:val="24"/>
        </w:rPr>
        <w:t xml:space="preserve">: </w:t>
      </w:r>
      <w:r w:rsidR="00E323C7" w:rsidRPr="00EA496D">
        <w:rPr>
          <w:rFonts w:asciiTheme="minorHAnsi" w:hAnsiTheme="minorHAnsi" w:cstheme="minorHAnsi"/>
          <w:iCs/>
          <w:color w:val="000000" w:themeColor="text1"/>
          <w:sz w:val="24"/>
          <w:szCs w:val="24"/>
        </w:rPr>
        <w:t>José G. Ramírez</w:t>
      </w:r>
      <w:r w:rsidR="007D55AD">
        <w:rPr>
          <w:rFonts w:asciiTheme="minorHAnsi" w:hAnsiTheme="minorHAnsi" w:cstheme="minorHAnsi"/>
          <w:iCs/>
          <w:color w:val="000000" w:themeColor="text1"/>
          <w:sz w:val="24"/>
          <w:szCs w:val="24"/>
        </w:rPr>
        <w:t xml:space="preserve"> (</w:t>
      </w:r>
      <w:r w:rsidR="007D55AD" w:rsidRPr="007D55AD">
        <w:rPr>
          <w:rFonts w:asciiTheme="minorHAnsi" w:hAnsiTheme="minorHAnsi" w:cstheme="minorHAnsi"/>
          <w:iCs/>
          <w:color w:val="000000" w:themeColor="text1"/>
          <w:sz w:val="24"/>
          <w:szCs w:val="24"/>
        </w:rPr>
        <w:t>Kite, a Gilead Company</w:t>
      </w:r>
      <w:r w:rsidR="007D55AD">
        <w:rPr>
          <w:rFonts w:asciiTheme="minorHAnsi" w:hAnsiTheme="minorHAnsi" w:cstheme="minorHAnsi"/>
          <w:iCs/>
          <w:color w:val="000000" w:themeColor="text1"/>
          <w:sz w:val="24"/>
          <w:szCs w:val="24"/>
        </w:rPr>
        <w:t>)</w:t>
      </w:r>
    </w:p>
    <w:p w14:paraId="163C1D01" w14:textId="0A2537EA" w:rsidR="00EA496D" w:rsidRPr="00EA496D" w:rsidRDefault="007D55AD" w:rsidP="007D55AD">
      <w:pPr>
        <w:spacing w:after="0" w:line="480" w:lineRule="auto"/>
        <w:rPr>
          <w:rFonts w:asciiTheme="minorHAnsi" w:hAnsiTheme="minorHAnsi" w:cstheme="minorHAnsi"/>
          <w:iCs/>
          <w:color w:val="000000" w:themeColor="text1"/>
          <w:sz w:val="24"/>
          <w:szCs w:val="24"/>
        </w:rPr>
      </w:pPr>
      <w:r w:rsidRPr="007D55AD">
        <w:rPr>
          <w:rFonts w:asciiTheme="minorHAnsi" w:hAnsiTheme="minorHAnsi" w:cstheme="minorHAnsi"/>
          <w:i/>
          <w:color w:val="000000" w:themeColor="text1"/>
          <w:sz w:val="24"/>
          <w:szCs w:val="24"/>
        </w:rPr>
        <w:t>Title</w:t>
      </w:r>
      <w:r>
        <w:rPr>
          <w:rFonts w:asciiTheme="minorHAnsi" w:hAnsiTheme="minorHAnsi" w:cstheme="minorHAnsi"/>
          <w:iCs/>
          <w:color w:val="000000" w:themeColor="text1"/>
          <w:sz w:val="24"/>
          <w:szCs w:val="24"/>
        </w:rPr>
        <w:t xml:space="preserve">: </w:t>
      </w:r>
      <w:r w:rsidR="00EA496D" w:rsidRPr="00EA496D">
        <w:rPr>
          <w:rFonts w:asciiTheme="minorHAnsi" w:hAnsiTheme="minorHAnsi" w:cstheme="minorHAnsi"/>
          <w:iCs/>
          <w:color w:val="000000" w:themeColor="text1"/>
          <w:sz w:val="24"/>
          <w:szCs w:val="24"/>
        </w:rPr>
        <w:t>CAR T-Cell Therapy Data: Long tails, mixtures, hurdles, censoring; definitively not normal</w:t>
      </w:r>
    </w:p>
    <w:p w14:paraId="681B2849" w14:textId="127C0006" w:rsidR="00EA496D" w:rsidRDefault="007D55AD" w:rsidP="00EA496D">
      <w:pPr>
        <w:spacing w:after="0"/>
        <w:rPr>
          <w:rFonts w:asciiTheme="minorHAnsi" w:hAnsiTheme="minorHAnsi" w:cstheme="minorHAnsi"/>
          <w:iCs/>
          <w:color w:val="000000" w:themeColor="text1"/>
          <w:sz w:val="24"/>
          <w:szCs w:val="24"/>
        </w:rPr>
      </w:pPr>
      <w:r w:rsidRPr="007D55AD">
        <w:rPr>
          <w:rFonts w:asciiTheme="minorHAnsi" w:hAnsiTheme="minorHAnsi" w:cstheme="minorHAnsi"/>
          <w:i/>
          <w:color w:val="000000" w:themeColor="text1"/>
          <w:sz w:val="24"/>
          <w:szCs w:val="24"/>
        </w:rPr>
        <w:t>Abstract</w:t>
      </w:r>
      <w:r>
        <w:rPr>
          <w:rFonts w:asciiTheme="minorHAnsi" w:hAnsiTheme="minorHAnsi" w:cstheme="minorHAnsi"/>
          <w:iCs/>
          <w:color w:val="000000" w:themeColor="text1"/>
          <w:sz w:val="24"/>
          <w:szCs w:val="24"/>
        </w:rPr>
        <w:t xml:space="preserve">: </w:t>
      </w:r>
      <w:r w:rsidR="00EA496D" w:rsidRPr="00EA496D">
        <w:rPr>
          <w:rFonts w:asciiTheme="minorHAnsi" w:hAnsiTheme="minorHAnsi" w:cstheme="minorHAnsi"/>
          <w:iCs/>
          <w:color w:val="000000" w:themeColor="text1"/>
          <w:sz w:val="24"/>
          <w:szCs w:val="24"/>
        </w:rPr>
        <w:t xml:space="preserve">Autologous chimeric antigen receptor (CAR) T-cell therapies are customized for each individual patient by re-engineering T-cells, so they can recognize and attack cancer cells, especially in the treatment of some hematologic malignancies. In contrast to a traditional biologics process, where batches, or lots, of multiple units are </w:t>
      </w:r>
      <w:r w:rsidR="006642A8" w:rsidRPr="00EA496D">
        <w:rPr>
          <w:rFonts w:asciiTheme="minorHAnsi" w:hAnsiTheme="minorHAnsi" w:cstheme="minorHAnsi"/>
          <w:iCs/>
          <w:color w:val="000000" w:themeColor="text1"/>
          <w:sz w:val="24"/>
          <w:szCs w:val="24"/>
        </w:rPr>
        <w:t>manufactured, in</w:t>
      </w:r>
      <w:r w:rsidR="00EA496D" w:rsidRPr="00EA496D">
        <w:rPr>
          <w:rFonts w:asciiTheme="minorHAnsi" w:hAnsiTheme="minorHAnsi" w:cstheme="minorHAnsi"/>
          <w:iCs/>
          <w:color w:val="000000" w:themeColor="text1"/>
          <w:sz w:val="24"/>
          <w:szCs w:val="24"/>
        </w:rPr>
        <w:t xml:space="preserve"> a CAR T-cell GMP (Good Manufacturing Practices) process, each individual patient is the lot. A CAR-T dataset is then a composite of many individual patients, and this creates interesting opportunities for industrial statisticians. In this talk we explore some of the unique differences of CAR T-cell therapy data, and how the over reliance on the normal distribution and transformations don’t cut it anymore. We also discuss how the use of appropriate distributions and Bayesian techniques provide a useful methodology to gain insights from CAR T-Cell data.</w:t>
      </w:r>
    </w:p>
    <w:p w14:paraId="052C8610" w14:textId="77777777" w:rsidR="00D00F4E" w:rsidRPr="00EA496D" w:rsidRDefault="00D00F4E" w:rsidP="00EA496D">
      <w:pPr>
        <w:spacing w:after="0"/>
        <w:rPr>
          <w:rFonts w:asciiTheme="minorHAnsi" w:hAnsiTheme="minorHAnsi" w:cstheme="minorHAnsi"/>
          <w:iCs/>
          <w:color w:val="000000" w:themeColor="text1"/>
          <w:sz w:val="24"/>
          <w:szCs w:val="24"/>
        </w:rPr>
      </w:pPr>
    </w:p>
    <w:p w14:paraId="21C7432B" w14:textId="71DF94A8" w:rsidR="001D3962" w:rsidRDefault="00BF7789" w:rsidP="002C3BD6">
      <w:pPr>
        <w:spacing w:line="240" w:lineRule="auto"/>
        <w:rPr>
          <w:sz w:val="28"/>
        </w:rPr>
      </w:pPr>
      <w:r w:rsidRPr="00BF7789">
        <w:rPr>
          <w:sz w:val="28"/>
        </w:rPr>
        <w:t>Discovery</w:t>
      </w:r>
      <w:r>
        <w:rPr>
          <w:sz w:val="28"/>
        </w:rPr>
        <w:t xml:space="preserve"> &amp; </w:t>
      </w:r>
      <w:r w:rsidRPr="00BF7789">
        <w:rPr>
          <w:sz w:val="28"/>
        </w:rPr>
        <w:t>Biomarkers</w:t>
      </w:r>
    </w:p>
    <w:p w14:paraId="07E45760" w14:textId="14224AE1" w:rsidR="00BF7789" w:rsidRDefault="00BF7789" w:rsidP="001473C1">
      <w:pPr>
        <w:spacing w:after="0" w:line="240" w:lineRule="auto"/>
        <w:rPr>
          <w:rFonts w:asciiTheme="minorHAnsi" w:hAnsiTheme="minorHAnsi" w:cstheme="minorHAnsi"/>
          <w:iCs/>
          <w:color w:val="000000" w:themeColor="text1"/>
          <w:sz w:val="24"/>
          <w:szCs w:val="24"/>
        </w:rPr>
      </w:pPr>
      <w:r w:rsidRPr="002D3D14">
        <w:rPr>
          <w:rFonts w:asciiTheme="minorHAnsi" w:hAnsiTheme="minorHAnsi" w:cstheme="minorHAnsi"/>
          <w:b/>
          <w:bCs/>
          <w:iCs/>
          <w:color w:val="000000" w:themeColor="text1"/>
          <w:sz w:val="24"/>
          <w:szCs w:val="24"/>
        </w:rPr>
        <w:t>I-D1</w:t>
      </w:r>
      <w:r>
        <w:rPr>
          <w:rFonts w:asciiTheme="minorHAnsi" w:hAnsiTheme="minorHAnsi" w:cstheme="minorHAnsi"/>
          <w:iCs/>
          <w:color w:val="000000" w:themeColor="text1"/>
          <w:sz w:val="24"/>
          <w:szCs w:val="24"/>
        </w:rPr>
        <w:t xml:space="preserve">. </w:t>
      </w:r>
      <w:r w:rsidR="00184D81" w:rsidRPr="00184D81">
        <w:rPr>
          <w:rFonts w:asciiTheme="minorHAnsi" w:hAnsiTheme="minorHAnsi" w:cstheme="minorHAnsi"/>
          <w:i/>
          <w:color w:val="000000" w:themeColor="text1"/>
          <w:sz w:val="24"/>
          <w:szCs w:val="24"/>
        </w:rPr>
        <w:t>Presenter</w:t>
      </w:r>
      <w:r w:rsidR="00184D81">
        <w:rPr>
          <w:rFonts w:asciiTheme="minorHAnsi" w:hAnsiTheme="minorHAnsi" w:cstheme="minorHAnsi"/>
          <w:iCs/>
          <w:color w:val="000000" w:themeColor="text1"/>
          <w:sz w:val="24"/>
          <w:szCs w:val="24"/>
        </w:rPr>
        <w:t xml:space="preserve">: </w:t>
      </w:r>
      <w:r w:rsidR="00184D81" w:rsidRPr="00666BCD">
        <w:rPr>
          <w:rFonts w:asciiTheme="minorHAnsi" w:hAnsiTheme="minorHAnsi" w:cstheme="minorHAnsi"/>
          <w:iCs/>
          <w:color w:val="000000" w:themeColor="text1"/>
          <w:sz w:val="24"/>
          <w:szCs w:val="24"/>
        </w:rPr>
        <w:t>James Zou</w:t>
      </w:r>
      <w:r w:rsidR="00184D81">
        <w:rPr>
          <w:rFonts w:asciiTheme="minorHAnsi" w:hAnsiTheme="minorHAnsi" w:cstheme="minorHAnsi"/>
          <w:iCs/>
          <w:color w:val="000000" w:themeColor="text1"/>
          <w:sz w:val="24"/>
          <w:szCs w:val="24"/>
        </w:rPr>
        <w:t xml:space="preserve"> (</w:t>
      </w:r>
      <w:r w:rsidR="00A5342D" w:rsidRPr="00A5342D">
        <w:rPr>
          <w:rFonts w:asciiTheme="minorHAnsi" w:hAnsiTheme="minorHAnsi" w:cstheme="minorHAnsi"/>
          <w:iCs/>
          <w:color w:val="000000" w:themeColor="text1"/>
          <w:sz w:val="24"/>
          <w:szCs w:val="24"/>
        </w:rPr>
        <w:t>Stanford University</w:t>
      </w:r>
      <w:r w:rsidR="00184D81">
        <w:rPr>
          <w:rFonts w:asciiTheme="minorHAnsi" w:hAnsiTheme="minorHAnsi" w:cstheme="minorHAnsi"/>
          <w:iCs/>
          <w:color w:val="000000" w:themeColor="text1"/>
          <w:sz w:val="24"/>
          <w:szCs w:val="24"/>
        </w:rPr>
        <w:t>)</w:t>
      </w:r>
    </w:p>
    <w:p w14:paraId="3886B8EF" w14:textId="20659671" w:rsidR="00A5342D" w:rsidRDefault="001473C1" w:rsidP="002C3BD6">
      <w:pPr>
        <w:spacing w:line="240" w:lineRule="auto"/>
        <w:rPr>
          <w:rFonts w:asciiTheme="minorHAnsi" w:hAnsiTheme="minorHAnsi" w:cstheme="minorHAnsi"/>
          <w:iCs/>
          <w:color w:val="000000" w:themeColor="text1"/>
          <w:sz w:val="24"/>
          <w:szCs w:val="24"/>
        </w:rPr>
      </w:pPr>
      <w:r w:rsidRPr="001473C1">
        <w:rPr>
          <w:rFonts w:asciiTheme="minorHAnsi" w:hAnsiTheme="minorHAnsi" w:cstheme="minorHAnsi"/>
          <w:i/>
          <w:color w:val="000000" w:themeColor="text1"/>
          <w:sz w:val="24"/>
          <w:szCs w:val="24"/>
        </w:rPr>
        <w:t>Title</w:t>
      </w:r>
      <w:r>
        <w:rPr>
          <w:rFonts w:asciiTheme="minorHAnsi" w:hAnsiTheme="minorHAnsi" w:cstheme="minorHAnsi"/>
          <w:iCs/>
          <w:color w:val="000000" w:themeColor="text1"/>
          <w:sz w:val="24"/>
          <w:szCs w:val="24"/>
        </w:rPr>
        <w:t xml:space="preserve">: </w:t>
      </w:r>
      <w:r w:rsidRPr="001473C1">
        <w:rPr>
          <w:rFonts w:asciiTheme="minorHAnsi" w:hAnsiTheme="minorHAnsi" w:cstheme="minorHAnsi"/>
          <w:iCs/>
          <w:color w:val="000000" w:themeColor="text1"/>
          <w:sz w:val="24"/>
          <w:szCs w:val="24"/>
        </w:rPr>
        <w:t xml:space="preserve">Advancing precision oncology with machine learning on </w:t>
      </w:r>
      <w:proofErr w:type="spellStart"/>
      <w:r w:rsidRPr="001473C1">
        <w:rPr>
          <w:rFonts w:asciiTheme="minorHAnsi" w:hAnsiTheme="minorHAnsi" w:cstheme="minorHAnsi"/>
          <w:iCs/>
          <w:color w:val="000000" w:themeColor="text1"/>
          <w:sz w:val="24"/>
          <w:szCs w:val="24"/>
        </w:rPr>
        <w:t>clinico</w:t>
      </w:r>
      <w:proofErr w:type="spellEnd"/>
      <w:r w:rsidRPr="001473C1">
        <w:rPr>
          <w:rFonts w:asciiTheme="minorHAnsi" w:hAnsiTheme="minorHAnsi" w:cstheme="minorHAnsi"/>
          <w:iCs/>
          <w:color w:val="000000" w:themeColor="text1"/>
          <w:sz w:val="24"/>
          <w:szCs w:val="24"/>
        </w:rPr>
        <w:t>-genomics and spatial omics</w:t>
      </w:r>
    </w:p>
    <w:p w14:paraId="11BD6B90" w14:textId="1B2BC68A" w:rsidR="00057478" w:rsidRDefault="000A6C88" w:rsidP="00772BAE">
      <w:pPr>
        <w:spacing w:after="0" w:line="240" w:lineRule="auto"/>
        <w:rPr>
          <w:rFonts w:asciiTheme="minorHAnsi" w:hAnsiTheme="minorHAnsi" w:cstheme="minorHAnsi"/>
          <w:iCs/>
          <w:color w:val="000000" w:themeColor="text1"/>
          <w:sz w:val="24"/>
          <w:szCs w:val="24"/>
        </w:rPr>
      </w:pPr>
      <w:r w:rsidRPr="000A6C88">
        <w:rPr>
          <w:rFonts w:asciiTheme="minorHAnsi" w:hAnsiTheme="minorHAnsi" w:cstheme="minorHAnsi"/>
          <w:i/>
          <w:color w:val="000000" w:themeColor="text1"/>
          <w:sz w:val="24"/>
          <w:szCs w:val="24"/>
        </w:rPr>
        <w:t>Abstract</w:t>
      </w:r>
      <w:r w:rsidRPr="000A6C88">
        <w:rPr>
          <w:rFonts w:asciiTheme="minorHAnsi" w:hAnsiTheme="minorHAnsi" w:cstheme="minorHAnsi"/>
          <w:iCs/>
          <w:color w:val="000000" w:themeColor="text1"/>
          <w:sz w:val="24"/>
          <w:szCs w:val="24"/>
        </w:rPr>
        <w:t xml:space="preserve">: Precision medicine aims to identify treatments that work best for each individual based on their genomics and other personal features. In this talk, I will discuss new directions for precision oncology. We will first discuss leveraging large real-world </w:t>
      </w:r>
      <w:proofErr w:type="spellStart"/>
      <w:r w:rsidRPr="000A6C88">
        <w:rPr>
          <w:rFonts w:asciiTheme="minorHAnsi" w:hAnsiTheme="minorHAnsi" w:cstheme="minorHAnsi"/>
          <w:iCs/>
          <w:color w:val="000000" w:themeColor="text1"/>
          <w:sz w:val="24"/>
          <w:szCs w:val="24"/>
        </w:rPr>
        <w:t>clinico</w:t>
      </w:r>
      <w:proofErr w:type="spellEnd"/>
      <w:r w:rsidRPr="000A6C88">
        <w:rPr>
          <w:rFonts w:asciiTheme="minorHAnsi" w:hAnsiTheme="minorHAnsi" w:cstheme="minorHAnsi"/>
          <w:iCs/>
          <w:color w:val="000000" w:themeColor="text1"/>
          <w:sz w:val="24"/>
          <w:szCs w:val="24"/>
        </w:rPr>
        <w:t>-genomics data and in silico trials to facilitate the discovery of predictive biomarkers that inform treatment choice. Then we will see how modeling rich spatial omics data with graph neural networks generate actionable biological insights into why some patients respond better than others.</w:t>
      </w:r>
    </w:p>
    <w:p w14:paraId="4B92E134" w14:textId="77777777" w:rsidR="00772BAE" w:rsidRDefault="00772BAE" w:rsidP="00772BAE">
      <w:pPr>
        <w:spacing w:after="0" w:line="240" w:lineRule="auto"/>
        <w:rPr>
          <w:rFonts w:asciiTheme="minorHAnsi" w:hAnsiTheme="minorHAnsi" w:cstheme="minorHAnsi"/>
          <w:iCs/>
          <w:color w:val="000000" w:themeColor="text1"/>
          <w:sz w:val="24"/>
          <w:szCs w:val="24"/>
        </w:rPr>
      </w:pPr>
    </w:p>
    <w:p w14:paraId="39E1595F" w14:textId="0C5217C1" w:rsidR="00057478" w:rsidRDefault="00057478" w:rsidP="00772BAE">
      <w:pPr>
        <w:spacing w:after="0" w:line="240" w:lineRule="auto"/>
        <w:rPr>
          <w:rFonts w:eastAsia="Times New Roman" w:cs="Calibri"/>
          <w:color w:val="212121"/>
        </w:rPr>
      </w:pPr>
      <w:r w:rsidRPr="002D3D14">
        <w:rPr>
          <w:rFonts w:asciiTheme="minorHAnsi" w:hAnsiTheme="minorHAnsi" w:cstheme="minorHAnsi"/>
          <w:b/>
          <w:bCs/>
          <w:iCs/>
          <w:color w:val="000000" w:themeColor="text1"/>
          <w:sz w:val="24"/>
          <w:szCs w:val="24"/>
        </w:rPr>
        <w:t>I-D2</w:t>
      </w:r>
      <w:r>
        <w:rPr>
          <w:rFonts w:asciiTheme="minorHAnsi" w:hAnsiTheme="minorHAnsi" w:cstheme="minorHAnsi"/>
          <w:iCs/>
          <w:color w:val="000000" w:themeColor="text1"/>
          <w:sz w:val="24"/>
          <w:szCs w:val="24"/>
        </w:rPr>
        <w:t xml:space="preserve">. </w:t>
      </w:r>
      <w:r w:rsidRPr="00772BAE">
        <w:rPr>
          <w:rFonts w:asciiTheme="minorHAnsi" w:hAnsiTheme="minorHAnsi" w:cstheme="minorHAnsi"/>
          <w:i/>
          <w:color w:val="000000" w:themeColor="text1"/>
          <w:sz w:val="24"/>
          <w:szCs w:val="24"/>
        </w:rPr>
        <w:t>Presenter</w:t>
      </w:r>
      <w:r>
        <w:rPr>
          <w:rFonts w:asciiTheme="minorHAnsi" w:hAnsiTheme="minorHAnsi" w:cstheme="minorHAnsi"/>
          <w:iCs/>
          <w:color w:val="000000" w:themeColor="text1"/>
          <w:sz w:val="24"/>
          <w:szCs w:val="24"/>
        </w:rPr>
        <w:t>:</w:t>
      </w:r>
      <w:r w:rsidR="00772BAE">
        <w:rPr>
          <w:rFonts w:asciiTheme="minorHAnsi" w:hAnsiTheme="minorHAnsi" w:cstheme="minorHAnsi"/>
          <w:iCs/>
          <w:color w:val="000000" w:themeColor="text1"/>
          <w:sz w:val="24"/>
          <w:szCs w:val="24"/>
        </w:rPr>
        <w:t xml:space="preserve"> </w:t>
      </w:r>
      <w:r w:rsidR="00772BAE" w:rsidRPr="00390AEC">
        <w:rPr>
          <w:rFonts w:eastAsia="Times New Roman" w:cs="Calibri"/>
          <w:color w:val="212121"/>
        </w:rPr>
        <w:t>Steven Novick</w:t>
      </w:r>
      <w:r w:rsidR="00772BAE">
        <w:rPr>
          <w:rFonts w:eastAsia="Times New Roman" w:cs="Calibri"/>
          <w:color w:val="212121"/>
        </w:rPr>
        <w:t xml:space="preserve"> (Eli Lilly)</w:t>
      </w:r>
    </w:p>
    <w:p w14:paraId="193F8505" w14:textId="599BC175" w:rsidR="00772BAE" w:rsidRDefault="00772BAE" w:rsidP="00057478">
      <w:pPr>
        <w:rPr>
          <w:rFonts w:asciiTheme="minorHAnsi" w:hAnsiTheme="minorHAnsi" w:cstheme="minorHAnsi"/>
          <w:iCs/>
          <w:color w:val="000000" w:themeColor="text1"/>
          <w:sz w:val="24"/>
          <w:szCs w:val="24"/>
        </w:rPr>
      </w:pPr>
      <w:r w:rsidRPr="00772BAE">
        <w:rPr>
          <w:rFonts w:asciiTheme="minorHAnsi" w:hAnsiTheme="minorHAnsi" w:cstheme="minorHAnsi"/>
          <w:i/>
          <w:color w:val="000000" w:themeColor="text1"/>
          <w:sz w:val="24"/>
          <w:szCs w:val="24"/>
        </w:rPr>
        <w:t>Title</w:t>
      </w:r>
      <w:r>
        <w:rPr>
          <w:rFonts w:asciiTheme="minorHAnsi" w:hAnsiTheme="minorHAnsi" w:cstheme="minorHAnsi"/>
          <w:iCs/>
          <w:color w:val="000000" w:themeColor="text1"/>
          <w:sz w:val="24"/>
          <w:szCs w:val="24"/>
        </w:rPr>
        <w:t xml:space="preserve">: </w:t>
      </w:r>
      <w:r w:rsidR="00D527DE" w:rsidRPr="00D527DE">
        <w:rPr>
          <w:rFonts w:asciiTheme="minorHAnsi" w:hAnsiTheme="minorHAnsi" w:cstheme="minorHAnsi"/>
          <w:iCs/>
          <w:color w:val="000000" w:themeColor="text1"/>
          <w:sz w:val="24"/>
          <w:szCs w:val="24"/>
        </w:rPr>
        <w:t>Multivariate outlier detection with application to hit screening</w:t>
      </w:r>
    </w:p>
    <w:p w14:paraId="50B63649" w14:textId="18160457" w:rsidR="00D527DE" w:rsidRDefault="00D527DE" w:rsidP="00057478">
      <w:pPr>
        <w:rPr>
          <w:rFonts w:asciiTheme="minorHAnsi" w:hAnsiTheme="minorHAnsi" w:cstheme="minorHAnsi"/>
          <w:iCs/>
          <w:color w:val="000000" w:themeColor="text1"/>
          <w:sz w:val="24"/>
          <w:szCs w:val="24"/>
        </w:rPr>
      </w:pPr>
      <w:r w:rsidRPr="00D527DE">
        <w:rPr>
          <w:rFonts w:asciiTheme="minorHAnsi" w:hAnsiTheme="minorHAnsi" w:cstheme="minorHAnsi"/>
          <w:i/>
          <w:color w:val="000000" w:themeColor="text1"/>
          <w:sz w:val="24"/>
          <w:szCs w:val="24"/>
        </w:rPr>
        <w:t>Abstract</w:t>
      </w:r>
      <w:r>
        <w:rPr>
          <w:rFonts w:asciiTheme="minorHAnsi" w:hAnsiTheme="minorHAnsi" w:cstheme="minorHAnsi"/>
          <w:iCs/>
          <w:color w:val="000000" w:themeColor="text1"/>
          <w:sz w:val="24"/>
          <w:szCs w:val="24"/>
        </w:rPr>
        <w:t xml:space="preserve">: </w:t>
      </w:r>
      <w:r w:rsidR="006661A7" w:rsidRPr="006661A7">
        <w:rPr>
          <w:rFonts w:asciiTheme="minorHAnsi" w:hAnsiTheme="minorHAnsi" w:cstheme="minorHAnsi"/>
          <w:iCs/>
          <w:color w:val="000000" w:themeColor="text1"/>
          <w:sz w:val="24"/>
          <w:szCs w:val="24"/>
        </w:rPr>
        <w:t xml:space="preserve">In drug discovery, hit screening identifies compounds (or other perturbations) that interact with a target of interest. In this work, we tackle the problem of identifying a ‘hit’ from a multivariate assay.  As with univariate, fit-for-purpose assays, a ‘hit’ from a multivariate assay can be defined as a compound that yields an assay value sufficiently far away in distance from the mean or central value of </w:t>
      </w:r>
      <w:proofErr w:type="spellStart"/>
      <w:r w:rsidR="006661A7" w:rsidRPr="006661A7">
        <w:rPr>
          <w:rFonts w:asciiTheme="minorHAnsi" w:hAnsiTheme="minorHAnsi" w:cstheme="minorHAnsi"/>
          <w:iCs/>
          <w:color w:val="000000" w:themeColor="text1"/>
          <w:sz w:val="24"/>
          <w:szCs w:val="24"/>
        </w:rPr>
        <w:t>inactives</w:t>
      </w:r>
      <w:proofErr w:type="spellEnd"/>
      <w:r w:rsidR="006661A7" w:rsidRPr="006661A7">
        <w:rPr>
          <w:rFonts w:asciiTheme="minorHAnsi" w:hAnsiTheme="minorHAnsi" w:cstheme="minorHAnsi"/>
          <w:iCs/>
          <w:color w:val="000000" w:themeColor="text1"/>
          <w:sz w:val="24"/>
          <w:szCs w:val="24"/>
        </w:rPr>
        <w:t xml:space="preserve"> (e.g., negative controls). Viewed another way, a ‘hit’ is an outlier from the distribution of </w:t>
      </w:r>
      <w:proofErr w:type="spellStart"/>
      <w:r w:rsidR="006661A7" w:rsidRPr="006661A7">
        <w:rPr>
          <w:rFonts w:asciiTheme="minorHAnsi" w:hAnsiTheme="minorHAnsi" w:cstheme="minorHAnsi"/>
          <w:iCs/>
          <w:color w:val="000000" w:themeColor="text1"/>
          <w:sz w:val="24"/>
          <w:szCs w:val="24"/>
        </w:rPr>
        <w:t>inactives</w:t>
      </w:r>
      <w:proofErr w:type="spellEnd"/>
      <w:r w:rsidR="006661A7" w:rsidRPr="006661A7">
        <w:rPr>
          <w:rFonts w:asciiTheme="minorHAnsi" w:hAnsiTheme="minorHAnsi" w:cstheme="minorHAnsi"/>
          <w:iCs/>
          <w:color w:val="000000" w:themeColor="text1"/>
          <w:sz w:val="24"/>
          <w:szCs w:val="24"/>
        </w:rPr>
        <w:t xml:space="preserve">.  For multivariate assays, </w:t>
      </w:r>
      <w:proofErr w:type="spellStart"/>
      <w:r w:rsidR="006661A7" w:rsidRPr="006661A7">
        <w:rPr>
          <w:rFonts w:asciiTheme="minorHAnsi" w:hAnsiTheme="minorHAnsi" w:cstheme="minorHAnsi"/>
          <w:iCs/>
          <w:color w:val="000000" w:themeColor="text1"/>
          <w:sz w:val="24"/>
          <w:szCs w:val="24"/>
        </w:rPr>
        <w:t>Mahalanobis</w:t>
      </w:r>
      <w:proofErr w:type="spellEnd"/>
      <w:r w:rsidR="006661A7" w:rsidRPr="006661A7">
        <w:rPr>
          <w:rFonts w:asciiTheme="minorHAnsi" w:hAnsiTheme="minorHAnsi" w:cstheme="minorHAnsi"/>
          <w:iCs/>
          <w:color w:val="000000" w:themeColor="text1"/>
          <w:sz w:val="24"/>
          <w:szCs w:val="24"/>
        </w:rPr>
        <w:t xml:space="preserve"> distance (the multivariate analogue to the Z statistic) is the standard metric for identifying hits via outlier detection.  We developed a method for detecting multivariate outliers in high-dimensional data sets based on principal components and robust </w:t>
      </w:r>
      <w:proofErr w:type="spellStart"/>
      <w:r w:rsidR="006661A7" w:rsidRPr="006661A7">
        <w:rPr>
          <w:rFonts w:asciiTheme="minorHAnsi" w:hAnsiTheme="minorHAnsi" w:cstheme="minorHAnsi"/>
          <w:iCs/>
          <w:color w:val="000000" w:themeColor="text1"/>
          <w:sz w:val="24"/>
          <w:szCs w:val="24"/>
        </w:rPr>
        <w:t>Mahalanobis</w:t>
      </w:r>
      <w:proofErr w:type="spellEnd"/>
      <w:r w:rsidR="006661A7" w:rsidRPr="006661A7">
        <w:rPr>
          <w:rFonts w:asciiTheme="minorHAnsi" w:hAnsiTheme="minorHAnsi" w:cstheme="minorHAnsi"/>
          <w:iCs/>
          <w:color w:val="000000" w:themeColor="text1"/>
          <w:sz w:val="24"/>
          <w:szCs w:val="24"/>
        </w:rPr>
        <w:t xml:space="preserve"> distance that appears superior to competitor methods in the literature in terms of maintaining test size, false discovery rate, and/or true discovery rate.  The method is illustrated by a CRISPR knockout phenotypic screen example</w:t>
      </w:r>
      <w:r w:rsidR="006661A7">
        <w:rPr>
          <w:rFonts w:asciiTheme="minorHAnsi" w:hAnsiTheme="minorHAnsi" w:cstheme="minorHAnsi"/>
          <w:iCs/>
          <w:color w:val="000000" w:themeColor="text1"/>
          <w:sz w:val="24"/>
          <w:szCs w:val="24"/>
        </w:rPr>
        <w:t>.</w:t>
      </w:r>
    </w:p>
    <w:p w14:paraId="6D8F0EF6" w14:textId="282962F6" w:rsidR="006661A7" w:rsidRPr="002D3D14" w:rsidRDefault="002D3D14" w:rsidP="00D95872">
      <w:pPr>
        <w:spacing w:after="0" w:line="240" w:lineRule="auto"/>
        <w:rPr>
          <w:rFonts w:asciiTheme="minorHAnsi" w:hAnsiTheme="minorHAnsi" w:cstheme="minorHAnsi"/>
          <w:iCs/>
          <w:color w:val="000000" w:themeColor="text1"/>
          <w:sz w:val="24"/>
          <w:szCs w:val="24"/>
        </w:rPr>
      </w:pPr>
      <w:r w:rsidRPr="002D3D14">
        <w:rPr>
          <w:rFonts w:asciiTheme="minorHAnsi" w:hAnsiTheme="minorHAnsi" w:cstheme="minorHAnsi"/>
          <w:b/>
          <w:bCs/>
          <w:iCs/>
          <w:color w:val="000000" w:themeColor="text1"/>
          <w:sz w:val="24"/>
          <w:szCs w:val="24"/>
        </w:rPr>
        <w:t>I-D3</w:t>
      </w:r>
      <w:r>
        <w:rPr>
          <w:rFonts w:asciiTheme="minorHAnsi" w:hAnsiTheme="minorHAnsi" w:cstheme="minorHAnsi"/>
          <w:b/>
          <w:bCs/>
          <w:iCs/>
          <w:color w:val="000000" w:themeColor="text1"/>
          <w:sz w:val="24"/>
          <w:szCs w:val="24"/>
        </w:rPr>
        <w:t>.</w:t>
      </w:r>
      <w:r>
        <w:rPr>
          <w:rFonts w:asciiTheme="minorHAnsi" w:hAnsiTheme="minorHAnsi" w:cstheme="minorHAnsi"/>
          <w:iCs/>
          <w:color w:val="000000" w:themeColor="text1"/>
          <w:sz w:val="24"/>
          <w:szCs w:val="24"/>
        </w:rPr>
        <w:t xml:space="preserve"> </w:t>
      </w:r>
      <w:r w:rsidRPr="002D3D14">
        <w:rPr>
          <w:rFonts w:asciiTheme="minorHAnsi" w:hAnsiTheme="minorHAnsi" w:cstheme="minorHAnsi"/>
          <w:i/>
          <w:color w:val="000000" w:themeColor="text1"/>
          <w:sz w:val="24"/>
          <w:szCs w:val="24"/>
        </w:rPr>
        <w:t>Presenter</w:t>
      </w:r>
      <w:r>
        <w:rPr>
          <w:rFonts w:asciiTheme="minorHAnsi" w:hAnsiTheme="minorHAnsi" w:cstheme="minorHAnsi"/>
          <w:iCs/>
          <w:color w:val="000000" w:themeColor="text1"/>
          <w:sz w:val="24"/>
          <w:szCs w:val="24"/>
        </w:rPr>
        <w:t xml:space="preserve">: </w:t>
      </w:r>
      <w:proofErr w:type="spellStart"/>
      <w:r w:rsidR="00920C58" w:rsidRPr="00920C58">
        <w:rPr>
          <w:rFonts w:asciiTheme="minorHAnsi" w:hAnsiTheme="minorHAnsi" w:cstheme="minorHAnsi"/>
          <w:iCs/>
          <w:color w:val="000000" w:themeColor="text1"/>
          <w:sz w:val="24"/>
          <w:szCs w:val="24"/>
        </w:rPr>
        <w:t>Himel</w:t>
      </w:r>
      <w:proofErr w:type="spellEnd"/>
      <w:r w:rsidR="00920C58" w:rsidRPr="00920C58">
        <w:rPr>
          <w:rFonts w:asciiTheme="minorHAnsi" w:hAnsiTheme="minorHAnsi" w:cstheme="minorHAnsi"/>
          <w:iCs/>
          <w:color w:val="000000" w:themeColor="text1"/>
          <w:sz w:val="24"/>
          <w:szCs w:val="24"/>
        </w:rPr>
        <w:t xml:space="preserve"> Mallick</w:t>
      </w:r>
      <w:r w:rsidR="00920C58">
        <w:rPr>
          <w:rFonts w:asciiTheme="minorHAnsi" w:hAnsiTheme="minorHAnsi" w:cstheme="minorHAnsi"/>
          <w:iCs/>
          <w:color w:val="000000" w:themeColor="text1"/>
          <w:sz w:val="24"/>
          <w:szCs w:val="24"/>
        </w:rPr>
        <w:t xml:space="preserve"> (</w:t>
      </w:r>
      <w:r w:rsidR="00F22B0D">
        <w:rPr>
          <w:rFonts w:asciiTheme="minorHAnsi" w:hAnsiTheme="minorHAnsi" w:cstheme="minorHAnsi"/>
          <w:iCs/>
          <w:color w:val="000000" w:themeColor="text1"/>
          <w:sz w:val="24"/>
          <w:szCs w:val="24"/>
        </w:rPr>
        <w:t>Merck</w:t>
      </w:r>
      <w:r w:rsidR="00920C58">
        <w:rPr>
          <w:rFonts w:asciiTheme="minorHAnsi" w:hAnsiTheme="minorHAnsi" w:cstheme="minorHAnsi"/>
          <w:iCs/>
          <w:color w:val="000000" w:themeColor="text1"/>
          <w:sz w:val="24"/>
          <w:szCs w:val="24"/>
        </w:rPr>
        <w:t>)</w:t>
      </w:r>
    </w:p>
    <w:p w14:paraId="01B9398C" w14:textId="71E06EBA" w:rsidR="00057478" w:rsidRDefault="00D95872" w:rsidP="002C3BD6">
      <w:pPr>
        <w:spacing w:line="240" w:lineRule="auto"/>
        <w:rPr>
          <w:rFonts w:asciiTheme="minorHAnsi" w:hAnsiTheme="minorHAnsi" w:cstheme="minorHAnsi"/>
          <w:iCs/>
          <w:color w:val="000000" w:themeColor="text1"/>
          <w:sz w:val="24"/>
          <w:szCs w:val="24"/>
        </w:rPr>
      </w:pPr>
      <w:r w:rsidRPr="00D95872">
        <w:rPr>
          <w:rFonts w:asciiTheme="minorHAnsi" w:hAnsiTheme="minorHAnsi" w:cstheme="minorHAnsi"/>
          <w:i/>
          <w:color w:val="000000" w:themeColor="text1"/>
          <w:sz w:val="24"/>
          <w:szCs w:val="24"/>
        </w:rPr>
        <w:t>Title</w:t>
      </w:r>
      <w:r>
        <w:rPr>
          <w:rFonts w:asciiTheme="minorHAnsi" w:hAnsiTheme="minorHAnsi" w:cstheme="minorHAnsi"/>
          <w:iCs/>
          <w:color w:val="000000" w:themeColor="text1"/>
          <w:sz w:val="24"/>
          <w:szCs w:val="24"/>
        </w:rPr>
        <w:t xml:space="preserve">: </w:t>
      </w:r>
      <w:r w:rsidR="005801F3" w:rsidRPr="005801F3">
        <w:rPr>
          <w:rFonts w:asciiTheme="minorHAnsi" w:hAnsiTheme="minorHAnsi" w:cstheme="minorHAnsi"/>
          <w:iCs/>
          <w:color w:val="000000" w:themeColor="text1"/>
          <w:sz w:val="24"/>
          <w:szCs w:val="24"/>
        </w:rPr>
        <w:t>Bayesian cooperative learning for multi-omics data integration</w:t>
      </w:r>
    </w:p>
    <w:p w14:paraId="7D05B251" w14:textId="0313D8E7" w:rsidR="00057478" w:rsidRDefault="005801F3" w:rsidP="002C3BD6">
      <w:pPr>
        <w:spacing w:line="240" w:lineRule="auto"/>
        <w:rPr>
          <w:rFonts w:asciiTheme="minorHAnsi" w:hAnsiTheme="minorHAnsi" w:cstheme="minorHAnsi"/>
          <w:iCs/>
          <w:color w:val="000000" w:themeColor="text1"/>
          <w:sz w:val="24"/>
          <w:szCs w:val="24"/>
        </w:rPr>
      </w:pPr>
      <w:r w:rsidRPr="005801F3">
        <w:rPr>
          <w:rFonts w:asciiTheme="minorHAnsi" w:hAnsiTheme="minorHAnsi" w:cstheme="minorHAnsi"/>
          <w:i/>
          <w:color w:val="000000" w:themeColor="text1"/>
          <w:sz w:val="24"/>
          <w:szCs w:val="24"/>
        </w:rPr>
        <w:t>Abstract</w:t>
      </w:r>
      <w:r>
        <w:rPr>
          <w:rFonts w:asciiTheme="minorHAnsi" w:hAnsiTheme="minorHAnsi" w:cstheme="minorHAnsi"/>
          <w:iCs/>
          <w:color w:val="000000" w:themeColor="text1"/>
          <w:sz w:val="24"/>
          <w:szCs w:val="24"/>
        </w:rPr>
        <w:t xml:space="preserve">: </w:t>
      </w:r>
      <w:r w:rsidR="00192D33" w:rsidRPr="00192D33">
        <w:rPr>
          <w:rFonts w:asciiTheme="minorHAnsi" w:hAnsiTheme="minorHAnsi" w:cstheme="minorHAnsi"/>
          <w:iCs/>
          <w:color w:val="000000" w:themeColor="text1"/>
          <w:sz w:val="24"/>
          <w:szCs w:val="24"/>
        </w:rPr>
        <w:t>We propose a new Bayesian method for multi-omics data integration. We formulate the multi-omics integration problem as a Bayesian cooperative learning problem that uses an "agreement" shrinkage to encourage agreement of predictions from different data layers. Our method combines Bayesian additive regression trees (BART) with the agreement shrinkage and we show that our Bayesian cooperative learning method achieves higher predictive accuracy on simulated data and real multi-omics datasets, outperforming frequentist cooperative learning methods in estimation, prediction, and variable selection while also facilitating uncertainty quantification. The open-source software implementation of our method is publicly available.</w:t>
      </w:r>
    </w:p>
    <w:p w14:paraId="4348D4CA" w14:textId="784A3F48" w:rsidR="001044A7" w:rsidRDefault="001044A7" w:rsidP="001044A7">
      <w:pPr>
        <w:spacing w:line="240" w:lineRule="auto"/>
        <w:rPr>
          <w:sz w:val="28"/>
        </w:rPr>
      </w:pPr>
      <w:r>
        <w:rPr>
          <w:sz w:val="28"/>
        </w:rPr>
        <w:t>Computing &amp; Visualization</w:t>
      </w:r>
    </w:p>
    <w:p w14:paraId="7825D0CA" w14:textId="534EFC3B" w:rsidR="001044A7" w:rsidRDefault="002B1B78" w:rsidP="000E24D4">
      <w:pPr>
        <w:spacing w:after="0" w:line="240" w:lineRule="auto"/>
        <w:rPr>
          <w:rFonts w:asciiTheme="minorHAnsi" w:hAnsiTheme="minorHAnsi" w:cstheme="minorHAnsi"/>
          <w:iCs/>
          <w:color w:val="000000" w:themeColor="text1"/>
          <w:sz w:val="24"/>
          <w:szCs w:val="24"/>
        </w:rPr>
      </w:pPr>
      <w:r w:rsidRPr="002B1B78">
        <w:rPr>
          <w:rFonts w:asciiTheme="minorHAnsi" w:hAnsiTheme="minorHAnsi" w:cstheme="minorHAnsi"/>
          <w:b/>
          <w:bCs/>
          <w:iCs/>
          <w:color w:val="000000" w:themeColor="text1"/>
          <w:sz w:val="24"/>
          <w:szCs w:val="24"/>
        </w:rPr>
        <w:t>I-V1</w:t>
      </w:r>
      <w:r>
        <w:rPr>
          <w:rFonts w:asciiTheme="minorHAnsi" w:hAnsiTheme="minorHAnsi" w:cstheme="minorHAnsi"/>
          <w:b/>
          <w:bCs/>
          <w:iCs/>
          <w:color w:val="000000" w:themeColor="text1"/>
          <w:sz w:val="24"/>
          <w:szCs w:val="24"/>
        </w:rPr>
        <w:t xml:space="preserve">. </w:t>
      </w:r>
      <w:r w:rsidRPr="002B1B78">
        <w:rPr>
          <w:rFonts w:asciiTheme="minorHAnsi" w:hAnsiTheme="minorHAnsi" w:cstheme="minorHAnsi"/>
          <w:i/>
          <w:color w:val="000000" w:themeColor="text1"/>
          <w:sz w:val="24"/>
          <w:szCs w:val="24"/>
        </w:rPr>
        <w:t>Presenter</w:t>
      </w:r>
      <w:r w:rsidRPr="002B1B78">
        <w:rPr>
          <w:rFonts w:asciiTheme="minorHAnsi" w:hAnsiTheme="minorHAnsi" w:cstheme="minorHAnsi"/>
          <w:iCs/>
          <w:color w:val="000000" w:themeColor="text1"/>
          <w:sz w:val="24"/>
          <w:szCs w:val="24"/>
        </w:rPr>
        <w:t>:</w:t>
      </w:r>
      <w:r>
        <w:rPr>
          <w:rFonts w:asciiTheme="minorHAnsi" w:hAnsiTheme="minorHAnsi" w:cstheme="minorHAnsi"/>
          <w:iCs/>
          <w:color w:val="000000" w:themeColor="text1"/>
          <w:sz w:val="24"/>
          <w:szCs w:val="24"/>
        </w:rPr>
        <w:t xml:space="preserve"> </w:t>
      </w:r>
      <w:r w:rsidR="000E24D4" w:rsidRPr="000E24D4">
        <w:rPr>
          <w:rFonts w:asciiTheme="minorHAnsi" w:hAnsiTheme="minorHAnsi" w:cstheme="minorHAnsi"/>
          <w:iCs/>
          <w:color w:val="000000" w:themeColor="text1"/>
          <w:sz w:val="24"/>
          <w:szCs w:val="24"/>
        </w:rPr>
        <w:t>Davit Sargsyan</w:t>
      </w:r>
    </w:p>
    <w:p w14:paraId="66152632" w14:textId="10F31409" w:rsidR="000E24D4" w:rsidRDefault="000E24D4" w:rsidP="002C3BD6">
      <w:pPr>
        <w:spacing w:line="240" w:lineRule="auto"/>
        <w:rPr>
          <w:rFonts w:asciiTheme="minorHAnsi" w:hAnsiTheme="minorHAnsi" w:cstheme="minorHAnsi"/>
          <w:iCs/>
          <w:color w:val="000000" w:themeColor="text1"/>
          <w:sz w:val="24"/>
          <w:szCs w:val="24"/>
        </w:rPr>
      </w:pPr>
      <w:r w:rsidRPr="000E24D4">
        <w:rPr>
          <w:rFonts w:asciiTheme="minorHAnsi" w:hAnsiTheme="minorHAnsi" w:cstheme="minorHAnsi"/>
          <w:i/>
          <w:color w:val="000000" w:themeColor="text1"/>
          <w:sz w:val="24"/>
          <w:szCs w:val="24"/>
        </w:rPr>
        <w:t>Title</w:t>
      </w:r>
      <w:r w:rsidRPr="000E24D4">
        <w:rPr>
          <w:rFonts w:asciiTheme="minorHAnsi" w:hAnsiTheme="minorHAnsi" w:cstheme="minorHAnsi"/>
          <w:iCs/>
          <w:color w:val="000000" w:themeColor="text1"/>
          <w:sz w:val="24"/>
          <w:szCs w:val="24"/>
        </w:rPr>
        <w:t>:</w:t>
      </w:r>
      <w:r>
        <w:rPr>
          <w:rFonts w:asciiTheme="minorHAnsi" w:hAnsiTheme="minorHAnsi" w:cstheme="minorHAnsi"/>
          <w:iCs/>
          <w:color w:val="000000" w:themeColor="text1"/>
          <w:sz w:val="24"/>
          <w:szCs w:val="24"/>
        </w:rPr>
        <w:t xml:space="preserve"> </w:t>
      </w:r>
      <w:r w:rsidR="008551CD" w:rsidRPr="008551CD">
        <w:rPr>
          <w:rFonts w:asciiTheme="minorHAnsi" w:hAnsiTheme="minorHAnsi" w:cstheme="minorHAnsi"/>
          <w:iCs/>
          <w:color w:val="000000" w:themeColor="text1"/>
          <w:sz w:val="24"/>
          <w:szCs w:val="24"/>
        </w:rPr>
        <w:t>Analysis and visualization of gut microbiome and metabolome altered by Nrf2 Knock Out and Phenethyl Isothiocyanate and Cranberry Rich Diets</w:t>
      </w:r>
    </w:p>
    <w:p w14:paraId="2406B64E" w14:textId="77777777" w:rsidR="000E28B5" w:rsidRPr="000E28B5" w:rsidRDefault="008551CD" w:rsidP="000E28B5">
      <w:pPr>
        <w:spacing w:after="0" w:line="240" w:lineRule="auto"/>
        <w:rPr>
          <w:rFonts w:asciiTheme="minorHAnsi" w:hAnsiTheme="minorHAnsi" w:cstheme="minorHAnsi"/>
          <w:iCs/>
          <w:color w:val="000000" w:themeColor="text1"/>
          <w:sz w:val="24"/>
          <w:szCs w:val="24"/>
        </w:rPr>
      </w:pPr>
      <w:r w:rsidRPr="008551CD">
        <w:rPr>
          <w:rFonts w:asciiTheme="minorHAnsi" w:hAnsiTheme="minorHAnsi" w:cstheme="minorHAnsi"/>
          <w:i/>
          <w:color w:val="000000" w:themeColor="text1"/>
          <w:sz w:val="24"/>
          <w:szCs w:val="24"/>
        </w:rPr>
        <w:t>Abstract</w:t>
      </w:r>
      <w:r>
        <w:rPr>
          <w:rFonts w:asciiTheme="minorHAnsi" w:hAnsiTheme="minorHAnsi" w:cstheme="minorHAnsi"/>
          <w:iCs/>
          <w:color w:val="000000" w:themeColor="text1"/>
          <w:sz w:val="24"/>
          <w:szCs w:val="24"/>
        </w:rPr>
        <w:t xml:space="preserve">: </w:t>
      </w:r>
      <w:r w:rsidR="000E28B5" w:rsidRPr="000E28B5">
        <w:rPr>
          <w:rFonts w:asciiTheme="minorHAnsi" w:hAnsiTheme="minorHAnsi" w:cstheme="minorHAnsi"/>
          <w:iCs/>
          <w:color w:val="000000" w:themeColor="text1"/>
          <w:sz w:val="24"/>
          <w:szCs w:val="24"/>
        </w:rPr>
        <w:t>Nrf2 is a master regulator of antioxidant and anti-inflammatory pathways. Nrf2 knock out (KO) can lead to increased inflammation. Many studies have shown that gut bacteria can actively alter the inflammation in guts through interaction with the host immune cells via bacterial metabolites. The type and the amount of the metabolites depends on bacterial species and the availability and the hosts’ food intake. Anti-inflammatory compounds such as phenethyl isothiocyanate (PIETC) and foods rich in anti-inflammatory compounds (e.g., cranberry) support beneficial bacterial species and increase production of bacterial metabolites that activate regulatory T-cells, resulting in homeostasis in the host’s guts.</w:t>
      </w:r>
    </w:p>
    <w:p w14:paraId="3576C363" w14:textId="308C82A3" w:rsidR="008551CD" w:rsidRDefault="000E28B5" w:rsidP="000E28B5">
      <w:pPr>
        <w:spacing w:after="0" w:line="240" w:lineRule="auto"/>
        <w:rPr>
          <w:rFonts w:asciiTheme="minorHAnsi" w:hAnsiTheme="minorHAnsi" w:cstheme="minorHAnsi"/>
          <w:iCs/>
          <w:color w:val="000000" w:themeColor="text1"/>
          <w:sz w:val="24"/>
          <w:szCs w:val="24"/>
        </w:rPr>
      </w:pPr>
      <w:r w:rsidRPr="000E28B5">
        <w:rPr>
          <w:rFonts w:asciiTheme="minorHAnsi" w:hAnsiTheme="minorHAnsi" w:cstheme="minorHAnsi"/>
          <w:iCs/>
          <w:color w:val="000000" w:themeColor="text1"/>
          <w:sz w:val="24"/>
          <w:szCs w:val="24"/>
        </w:rPr>
        <w:t>We examined data from three in vivo experiments. Microbiome was analyzed using 16S sequencing and operational taxonomic units (OTU) mapped to SILVA reference database. Metabolomics analyses was also performed on fecal samples using liquid chromatography mass spectrometry (LC-MS). The bacterial counts were used to compare the samples across the diet and phenotypes groups using alpha and beta diversity measures, and the multidimensional data visualized using a variety of techniques. A combined analysis of microbiome and metabolome was conducted, and the results visualized via the Compositional Omics Model-Based Integration (COMBI) framework.</w:t>
      </w:r>
    </w:p>
    <w:p w14:paraId="30A72072" w14:textId="77777777" w:rsidR="000E28B5" w:rsidRDefault="000E28B5" w:rsidP="000E28B5">
      <w:pPr>
        <w:spacing w:after="0" w:line="240" w:lineRule="auto"/>
        <w:rPr>
          <w:rFonts w:asciiTheme="minorHAnsi" w:hAnsiTheme="minorHAnsi" w:cstheme="minorHAnsi"/>
          <w:iCs/>
          <w:color w:val="000000" w:themeColor="text1"/>
          <w:sz w:val="24"/>
          <w:szCs w:val="24"/>
        </w:rPr>
      </w:pPr>
    </w:p>
    <w:p w14:paraId="66A625A9" w14:textId="0AA60E56" w:rsidR="00183658" w:rsidRDefault="000E28B5" w:rsidP="00183658">
      <w:pPr>
        <w:spacing w:after="0" w:line="240" w:lineRule="auto"/>
        <w:rPr>
          <w:rFonts w:asciiTheme="minorHAnsi" w:hAnsiTheme="minorHAnsi" w:cstheme="minorHAnsi"/>
          <w:iCs/>
          <w:color w:val="000000" w:themeColor="text1"/>
          <w:sz w:val="24"/>
          <w:szCs w:val="24"/>
        </w:rPr>
      </w:pPr>
      <w:r w:rsidRPr="002B1B78">
        <w:rPr>
          <w:rFonts w:asciiTheme="minorHAnsi" w:hAnsiTheme="minorHAnsi" w:cstheme="minorHAnsi"/>
          <w:b/>
          <w:bCs/>
          <w:iCs/>
          <w:color w:val="000000" w:themeColor="text1"/>
          <w:sz w:val="24"/>
          <w:szCs w:val="24"/>
        </w:rPr>
        <w:t>I-V</w:t>
      </w:r>
      <w:r>
        <w:rPr>
          <w:rFonts w:asciiTheme="minorHAnsi" w:hAnsiTheme="minorHAnsi" w:cstheme="minorHAnsi"/>
          <w:b/>
          <w:bCs/>
          <w:iCs/>
          <w:color w:val="000000" w:themeColor="text1"/>
          <w:sz w:val="24"/>
          <w:szCs w:val="24"/>
        </w:rPr>
        <w:t xml:space="preserve">2. </w:t>
      </w:r>
      <w:r w:rsidRPr="002B1B78">
        <w:rPr>
          <w:rFonts w:asciiTheme="minorHAnsi" w:hAnsiTheme="minorHAnsi" w:cstheme="minorHAnsi"/>
          <w:i/>
          <w:color w:val="000000" w:themeColor="text1"/>
          <w:sz w:val="24"/>
          <w:szCs w:val="24"/>
        </w:rPr>
        <w:t>Presenter</w:t>
      </w:r>
      <w:r w:rsidRPr="002B1B78">
        <w:rPr>
          <w:rFonts w:asciiTheme="minorHAnsi" w:hAnsiTheme="minorHAnsi" w:cstheme="minorHAnsi"/>
          <w:iCs/>
          <w:color w:val="000000" w:themeColor="text1"/>
          <w:sz w:val="24"/>
          <w:szCs w:val="24"/>
        </w:rPr>
        <w:t>:</w:t>
      </w:r>
      <w:r w:rsidR="005479B6">
        <w:rPr>
          <w:rFonts w:asciiTheme="minorHAnsi" w:hAnsiTheme="minorHAnsi" w:cstheme="minorHAnsi"/>
          <w:iCs/>
          <w:color w:val="000000" w:themeColor="text1"/>
          <w:sz w:val="24"/>
          <w:szCs w:val="24"/>
        </w:rPr>
        <w:t xml:space="preserve"> </w:t>
      </w:r>
      <w:r w:rsidR="005479B6" w:rsidRPr="005479B6">
        <w:rPr>
          <w:rFonts w:asciiTheme="minorHAnsi" w:hAnsiTheme="minorHAnsi" w:cstheme="minorHAnsi"/>
          <w:iCs/>
          <w:color w:val="000000" w:themeColor="text1"/>
          <w:sz w:val="24"/>
          <w:szCs w:val="24"/>
        </w:rPr>
        <w:t>Stephanie Young</w:t>
      </w:r>
      <w:r w:rsidR="00183658">
        <w:rPr>
          <w:rFonts w:asciiTheme="minorHAnsi" w:hAnsiTheme="minorHAnsi" w:cstheme="minorHAnsi"/>
          <w:iCs/>
          <w:color w:val="000000" w:themeColor="text1"/>
          <w:sz w:val="24"/>
          <w:szCs w:val="24"/>
        </w:rPr>
        <w:t xml:space="preserve"> (</w:t>
      </w:r>
      <w:r w:rsidR="00183658" w:rsidRPr="00183658">
        <w:rPr>
          <w:rFonts w:asciiTheme="minorHAnsi" w:hAnsiTheme="minorHAnsi" w:cstheme="minorHAnsi"/>
          <w:iCs/>
          <w:color w:val="000000" w:themeColor="text1"/>
          <w:sz w:val="24"/>
          <w:szCs w:val="24"/>
        </w:rPr>
        <w:t>Janssen R&amp;D</w:t>
      </w:r>
      <w:r w:rsidR="00183658">
        <w:rPr>
          <w:rFonts w:asciiTheme="minorHAnsi" w:hAnsiTheme="minorHAnsi" w:cstheme="minorHAnsi"/>
          <w:iCs/>
          <w:color w:val="000000" w:themeColor="text1"/>
          <w:sz w:val="24"/>
          <w:szCs w:val="24"/>
        </w:rPr>
        <w:t>)</w:t>
      </w:r>
    </w:p>
    <w:p w14:paraId="24A01557" w14:textId="09634F5C" w:rsidR="00183658" w:rsidRPr="00183658" w:rsidRDefault="00183658" w:rsidP="00787CC2">
      <w:pPr>
        <w:spacing w:line="240" w:lineRule="auto"/>
        <w:rPr>
          <w:rFonts w:asciiTheme="minorHAnsi" w:hAnsiTheme="minorHAnsi" w:cstheme="minorHAnsi"/>
          <w:iCs/>
          <w:color w:val="000000" w:themeColor="text1"/>
          <w:sz w:val="24"/>
          <w:szCs w:val="24"/>
        </w:rPr>
      </w:pPr>
      <w:r w:rsidRPr="00183658">
        <w:rPr>
          <w:rFonts w:asciiTheme="minorHAnsi" w:hAnsiTheme="minorHAnsi" w:cstheme="minorHAnsi"/>
          <w:i/>
          <w:color w:val="000000" w:themeColor="text1"/>
          <w:sz w:val="24"/>
          <w:szCs w:val="24"/>
        </w:rPr>
        <w:t>Title</w:t>
      </w:r>
      <w:r>
        <w:rPr>
          <w:rFonts w:asciiTheme="minorHAnsi" w:hAnsiTheme="minorHAnsi" w:cstheme="minorHAnsi"/>
          <w:iCs/>
          <w:color w:val="000000" w:themeColor="text1"/>
          <w:sz w:val="24"/>
          <w:szCs w:val="24"/>
        </w:rPr>
        <w:t xml:space="preserve">: </w:t>
      </w:r>
      <w:r w:rsidR="00787CC2" w:rsidRPr="00787CC2">
        <w:rPr>
          <w:rFonts w:asciiTheme="minorHAnsi" w:hAnsiTheme="minorHAnsi" w:cstheme="minorHAnsi"/>
          <w:iCs/>
          <w:color w:val="000000" w:themeColor="text1"/>
          <w:sz w:val="24"/>
          <w:szCs w:val="24"/>
        </w:rPr>
        <w:t>Visualizations for communicating information from dense longitudinal data</w:t>
      </w:r>
    </w:p>
    <w:p w14:paraId="47E9C322" w14:textId="77777777" w:rsidR="00DB2611" w:rsidRPr="00DB2611" w:rsidRDefault="00DB2611" w:rsidP="00DB2611">
      <w:pPr>
        <w:spacing w:after="0" w:line="240" w:lineRule="auto"/>
        <w:rPr>
          <w:rFonts w:asciiTheme="minorHAnsi" w:hAnsiTheme="minorHAnsi" w:cstheme="minorHAnsi"/>
          <w:iCs/>
          <w:color w:val="000000" w:themeColor="text1"/>
          <w:sz w:val="24"/>
          <w:szCs w:val="24"/>
        </w:rPr>
      </w:pPr>
      <w:r w:rsidRPr="00DB2611">
        <w:rPr>
          <w:rFonts w:asciiTheme="minorHAnsi" w:hAnsiTheme="minorHAnsi" w:cstheme="minorHAnsi"/>
          <w:i/>
          <w:color w:val="000000" w:themeColor="text1"/>
          <w:sz w:val="24"/>
          <w:szCs w:val="24"/>
        </w:rPr>
        <w:t>Abstract</w:t>
      </w:r>
      <w:r>
        <w:rPr>
          <w:rFonts w:asciiTheme="minorHAnsi" w:hAnsiTheme="minorHAnsi" w:cstheme="minorHAnsi"/>
          <w:iCs/>
          <w:color w:val="000000" w:themeColor="text1"/>
          <w:sz w:val="24"/>
          <w:szCs w:val="24"/>
        </w:rPr>
        <w:t xml:space="preserve">: </w:t>
      </w:r>
      <w:r w:rsidRPr="00DB2611">
        <w:rPr>
          <w:rFonts w:asciiTheme="minorHAnsi" w:hAnsiTheme="minorHAnsi" w:cstheme="minorHAnsi"/>
          <w:iCs/>
          <w:color w:val="000000" w:themeColor="text1"/>
          <w:sz w:val="24"/>
          <w:szCs w:val="24"/>
        </w:rPr>
        <w:t xml:space="preserve">Recent technological developments have allowed us to collect large amounts of fine-grained time-series data. In the drug-development space, activity monitors are generating minute-level data that are increasingly being explored to identify biomarkers for physical and neurological issues. These kinds of data are already in use in both animal and human studies. </w:t>
      </w:r>
    </w:p>
    <w:p w14:paraId="6DEFBE2C" w14:textId="77777777" w:rsidR="00DB2611" w:rsidRPr="00DB2611" w:rsidRDefault="00DB2611" w:rsidP="00DB2611">
      <w:pPr>
        <w:spacing w:after="0" w:line="240" w:lineRule="auto"/>
        <w:rPr>
          <w:rFonts w:asciiTheme="minorHAnsi" w:hAnsiTheme="minorHAnsi" w:cstheme="minorHAnsi"/>
          <w:iCs/>
          <w:color w:val="000000" w:themeColor="text1"/>
          <w:sz w:val="24"/>
          <w:szCs w:val="24"/>
        </w:rPr>
      </w:pPr>
      <w:r w:rsidRPr="00DB2611">
        <w:rPr>
          <w:rFonts w:asciiTheme="minorHAnsi" w:hAnsiTheme="minorHAnsi" w:cstheme="minorHAnsi"/>
          <w:iCs/>
          <w:color w:val="000000" w:themeColor="text1"/>
          <w:sz w:val="24"/>
          <w:szCs w:val="24"/>
        </w:rPr>
        <w:t xml:space="preserve">These large datasets are a boon to data scientists and statisticians who can pull meaningful signals from the noise. However, the techniques we use to analyze the data are often opaque to many audiences. For analytical work to have impact, it is necessary to generate compelling, but honest, visualizations to communicate findings from these data.  </w:t>
      </w:r>
    </w:p>
    <w:p w14:paraId="584090B6" w14:textId="215FA17C" w:rsidR="000E28B5" w:rsidRDefault="00DB2611" w:rsidP="00DB2611">
      <w:pPr>
        <w:spacing w:after="0" w:line="240" w:lineRule="auto"/>
        <w:rPr>
          <w:rFonts w:asciiTheme="minorHAnsi" w:hAnsiTheme="minorHAnsi" w:cstheme="minorHAnsi"/>
          <w:iCs/>
          <w:color w:val="000000" w:themeColor="text1"/>
          <w:sz w:val="24"/>
          <w:szCs w:val="24"/>
        </w:rPr>
      </w:pPr>
      <w:r w:rsidRPr="00DB2611">
        <w:rPr>
          <w:rFonts w:asciiTheme="minorHAnsi" w:hAnsiTheme="minorHAnsi" w:cstheme="minorHAnsi"/>
          <w:iCs/>
          <w:color w:val="000000" w:themeColor="text1"/>
          <w:sz w:val="24"/>
          <w:szCs w:val="24"/>
        </w:rPr>
        <w:t>In this talk, we discuss some of the challenges that arise from analyzing dense longitudinal data as well as some options for visual representation. We will share examples of visualizations of data gathered from animal studies as well as exploratory human studies. We will also discuss some tools that can be helpful for handling dense longitudinal data and challenges that can occur when dealing with continuous monitoring data.</w:t>
      </w:r>
    </w:p>
    <w:p w14:paraId="5C8C3EB8" w14:textId="77777777" w:rsidR="00DB2611" w:rsidRDefault="00DB2611" w:rsidP="00DB2611">
      <w:pPr>
        <w:spacing w:after="0" w:line="240" w:lineRule="auto"/>
        <w:rPr>
          <w:rFonts w:asciiTheme="minorHAnsi" w:hAnsiTheme="minorHAnsi" w:cstheme="minorHAnsi"/>
          <w:iCs/>
          <w:color w:val="000000" w:themeColor="text1"/>
          <w:sz w:val="24"/>
          <w:szCs w:val="24"/>
        </w:rPr>
      </w:pPr>
    </w:p>
    <w:p w14:paraId="7144EF47" w14:textId="6206135E" w:rsidR="00DB2611" w:rsidRDefault="00DB2611" w:rsidP="00DB2611">
      <w:pPr>
        <w:spacing w:after="0" w:line="240" w:lineRule="auto"/>
        <w:rPr>
          <w:rFonts w:asciiTheme="minorHAnsi" w:hAnsiTheme="minorHAnsi" w:cstheme="minorHAnsi"/>
          <w:iCs/>
          <w:color w:val="000000" w:themeColor="text1"/>
          <w:sz w:val="24"/>
          <w:szCs w:val="24"/>
        </w:rPr>
      </w:pPr>
      <w:r w:rsidRPr="002B1B78">
        <w:rPr>
          <w:rFonts w:asciiTheme="minorHAnsi" w:hAnsiTheme="minorHAnsi" w:cstheme="minorHAnsi"/>
          <w:b/>
          <w:bCs/>
          <w:iCs/>
          <w:color w:val="000000" w:themeColor="text1"/>
          <w:sz w:val="24"/>
          <w:szCs w:val="24"/>
        </w:rPr>
        <w:t>I-V</w:t>
      </w:r>
      <w:r>
        <w:rPr>
          <w:rFonts w:asciiTheme="minorHAnsi" w:hAnsiTheme="minorHAnsi" w:cstheme="minorHAnsi"/>
          <w:b/>
          <w:bCs/>
          <w:iCs/>
          <w:color w:val="000000" w:themeColor="text1"/>
          <w:sz w:val="24"/>
          <w:szCs w:val="24"/>
        </w:rPr>
        <w:t xml:space="preserve">3. </w:t>
      </w:r>
      <w:r w:rsidRPr="002B1B78">
        <w:rPr>
          <w:rFonts w:asciiTheme="minorHAnsi" w:hAnsiTheme="minorHAnsi" w:cstheme="minorHAnsi"/>
          <w:i/>
          <w:color w:val="000000" w:themeColor="text1"/>
          <w:sz w:val="24"/>
          <w:szCs w:val="24"/>
        </w:rPr>
        <w:t>Presenter</w:t>
      </w:r>
      <w:r w:rsidRPr="002B1B78">
        <w:rPr>
          <w:rFonts w:asciiTheme="minorHAnsi" w:hAnsiTheme="minorHAnsi" w:cstheme="minorHAnsi"/>
          <w:iCs/>
          <w:color w:val="000000" w:themeColor="text1"/>
          <w:sz w:val="24"/>
          <w:szCs w:val="24"/>
        </w:rPr>
        <w:t>:</w:t>
      </w:r>
      <w:r w:rsidR="000B1DB3">
        <w:rPr>
          <w:rFonts w:asciiTheme="minorHAnsi" w:hAnsiTheme="minorHAnsi" w:cstheme="minorHAnsi"/>
          <w:iCs/>
          <w:color w:val="000000" w:themeColor="text1"/>
          <w:sz w:val="24"/>
          <w:szCs w:val="24"/>
        </w:rPr>
        <w:t xml:space="preserve"> </w:t>
      </w:r>
      <w:r w:rsidR="000B1DB3" w:rsidRPr="000B1DB3">
        <w:rPr>
          <w:rFonts w:asciiTheme="minorHAnsi" w:hAnsiTheme="minorHAnsi" w:cstheme="minorHAnsi"/>
          <w:iCs/>
          <w:color w:val="000000" w:themeColor="text1"/>
          <w:sz w:val="24"/>
          <w:szCs w:val="24"/>
        </w:rPr>
        <w:t xml:space="preserve">Ziv </w:t>
      </w:r>
      <w:proofErr w:type="spellStart"/>
      <w:r w:rsidR="000B1DB3" w:rsidRPr="000B1DB3">
        <w:rPr>
          <w:rFonts w:asciiTheme="minorHAnsi" w:hAnsiTheme="minorHAnsi" w:cstheme="minorHAnsi"/>
          <w:iCs/>
          <w:color w:val="000000" w:themeColor="text1"/>
          <w:sz w:val="24"/>
          <w:szCs w:val="24"/>
        </w:rPr>
        <w:t>Shkedy</w:t>
      </w:r>
      <w:proofErr w:type="spellEnd"/>
      <w:r w:rsidR="000B1DB3">
        <w:rPr>
          <w:rFonts w:asciiTheme="minorHAnsi" w:hAnsiTheme="minorHAnsi" w:cstheme="minorHAnsi"/>
          <w:iCs/>
          <w:color w:val="000000" w:themeColor="text1"/>
          <w:sz w:val="24"/>
          <w:szCs w:val="24"/>
        </w:rPr>
        <w:t xml:space="preserve"> (</w:t>
      </w:r>
      <w:r w:rsidR="003267B4" w:rsidRPr="003267B4">
        <w:rPr>
          <w:rFonts w:asciiTheme="minorHAnsi" w:hAnsiTheme="minorHAnsi" w:cstheme="minorHAnsi"/>
          <w:iCs/>
          <w:color w:val="000000" w:themeColor="text1"/>
          <w:sz w:val="24"/>
          <w:szCs w:val="24"/>
        </w:rPr>
        <w:t>Universiteit Hasselt</w:t>
      </w:r>
      <w:r w:rsidR="003267B4">
        <w:rPr>
          <w:rFonts w:asciiTheme="minorHAnsi" w:hAnsiTheme="minorHAnsi" w:cstheme="minorHAnsi"/>
          <w:iCs/>
          <w:color w:val="000000" w:themeColor="text1"/>
          <w:sz w:val="24"/>
          <w:szCs w:val="24"/>
        </w:rPr>
        <w:t>)</w:t>
      </w:r>
    </w:p>
    <w:p w14:paraId="143B8E55" w14:textId="60B2CA50" w:rsidR="003267B4" w:rsidRDefault="003267B4" w:rsidP="00A02409">
      <w:pPr>
        <w:spacing w:line="240" w:lineRule="auto"/>
        <w:rPr>
          <w:rFonts w:asciiTheme="minorHAnsi" w:hAnsiTheme="minorHAnsi" w:cstheme="minorHAnsi"/>
          <w:iCs/>
          <w:color w:val="000000" w:themeColor="text1"/>
          <w:sz w:val="24"/>
          <w:szCs w:val="24"/>
        </w:rPr>
      </w:pPr>
      <w:r w:rsidRPr="003267B4">
        <w:rPr>
          <w:rFonts w:asciiTheme="minorHAnsi" w:hAnsiTheme="minorHAnsi" w:cstheme="minorHAnsi"/>
          <w:i/>
          <w:color w:val="000000" w:themeColor="text1"/>
          <w:sz w:val="24"/>
          <w:szCs w:val="24"/>
        </w:rPr>
        <w:t>Title</w:t>
      </w:r>
      <w:r>
        <w:rPr>
          <w:rFonts w:asciiTheme="minorHAnsi" w:hAnsiTheme="minorHAnsi" w:cstheme="minorHAnsi"/>
          <w:iCs/>
          <w:color w:val="000000" w:themeColor="text1"/>
          <w:sz w:val="24"/>
          <w:szCs w:val="24"/>
        </w:rPr>
        <w:t xml:space="preserve">: </w:t>
      </w:r>
      <w:r w:rsidR="00A02409" w:rsidRPr="00A02409">
        <w:rPr>
          <w:rFonts w:asciiTheme="minorHAnsi" w:hAnsiTheme="minorHAnsi" w:cstheme="minorHAnsi"/>
          <w:iCs/>
          <w:color w:val="000000" w:themeColor="text1"/>
          <w:sz w:val="24"/>
          <w:szCs w:val="24"/>
        </w:rPr>
        <w:t>Modelling and visualization for high dimensional biomarkers discovery  in microbiome experiments</w:t>
      </w:r>
    </w:p>
    <w:p w14:paraId="5C8948E6" w14:textId="030AD10B" w:rsidR="008D41C4" w:rsidRPr="008D41C4" w:rsidRDefault="00A02409" w:rsidP="008D41C4">
      <w:pPr>
        <w:spacing w:after="0" w:line="240" w:lineRule="auto"/>
        <w:rPr>
          <w:rFonts w:asciiTheme="minorHAnsi" w:hAnsiTheme="minorHAnsi" w:cstheme="minorHAnsi"/>
          <w:iCs/>
          <w:color w:val="000000" w:themeColor="text1"/>
          <w:sz w:val="24"/>
          <w:szCs w:val="24"/>
        </w:rPr>
      </w:pPr>
      <w:r w:rsidRPr="00A02409">
        <w:rPr>
          <w:rFonts w:asciiTheme="minorHAnsi" w:hAnsiTheme="minorHAnsi" w:cstheme="minorHAnsi"/>
          <w:i/>
          <w:color w:val="000000" w:themeColor="text1"/>
          <w:sz w:val="24"/>
          <w:szCs w:val="24"/>
        </w:rPr>
        <w:t>Abstract</w:t>
      </w:r>
      <w:r>
        <w:rPr>
          <w:rFonts w:asciiTheme="minorHAnsi" w:hAnsiTheme="minorHAnsi" w:cstheme="minorHAnsi"/>
          <w:iCs/>
          <w:color w:val="000000" w:themeColor="text1"/>
          <w:sz w:val="24"/>
          <w:szCs w:val="24"/>
        </w:rPr>
        <w:t xml:space="preserve">: </w:t>
      </w:r>
      <w:r w:rsidR="008D41C4" w:rsidRPr="008D41C4">
        <w:rPr>
          <w:rFonts w:asciiTheme="minorHAnsi" w:hAnsiTheme="minorHAnsi" w:cstheme="minorHAnsi"/>
          <w:iCs/>
          <w:color w:val="000000" w:themeColor="text1"/>
          <w:sz w:val="24"/>
          <w:szCs w:val="24"/>
        </w:rPr>
        <w:t xml:space="preserve">In the last few years there is an increasing interest to study the association between compositions of microbial communities and different diseases. Although methods to identify different compositions of microbial communities across diseases levels are well developed, the development of new methods to identify microbiome biomarkers i.e., methods to assess the association between the composition of a microbial community and a clinical outcome, is of primary interest. </w:t>
      </w:r>
    </w:p>
    <w:p w14:paraId="3BEAAD54" w14:textId="5E4F1977" w:rsidR="008D41C4" w:rsidRPr="008D41C4" w:rsidRDefault="008D41C4" w:rsidP="008D41C4">
      <w:pPr>
        <w:spacing w:after="0" w:line="240" w:lineRule="auto"/>
        <w:rPr>
          <w:rFonts w:asciiTheme="minorHAnsi" w:hAnsiTheme="minorHAnsi" w:cstheme="minorHAnsi"/>
          <w:iCs/>
          <w:color w:val="000000" w:themeColor="text1"/>
          <w:sz w:val="24"/>
          <w:szCs w:val="24"/>
        </w:rPr>
      </w:pPr>
      <w:r w:rsidRPr="008D41C4">
        <w:rPr>
          <w:rFonts w:asciiTheme="minorHAnsi" w:hAnsiTheme="minorHAnsi" w:cstheme="minorHAnsi"/>
          <w:iCs/>
          <w:color w:val="000000" w:themeColor="text1"/>
          <w:sz w:val="24"/>
          <w:szCs w:val="24"/>
        </w:rPr>
        <w:t xml:space="preserve">In this talk, we give an overview about new methods that can be used to identify high dimensional microbiome biomarkers for the different type of clinical outcome of interest taking into account possible intervention (such as treatment, medication intake, diet etc.). We present different modelling approaches and we focus on the setting in which multiple microbiome variables are used. We present the modelling approach for a single biomarker framework in which each biomarker is evaluated separately and we extend this to setting in which a joint biomarker is developed based on information available from multiple microbiome variables. Our modelling approach can be applied to any type of clinical response of interest (binary, continuous, time to event, etc.) and at each level of the microbiome eco system (OTU, family and kingdom levels). </w:t>
      </w:r>
    </w:p>
    <w:p w14:paraId="26CF2C16" w14:textId="3508380C" w:rsidR="00A02409" w:rsidRDefault="008D41C4" w:rsidP="008D41C4">
      <w:pPr>
        <w:spacing w:after="0" w:line="240" w:lineRule="auto"/>
        <w:rPr>
          <w:rFonts w:asciiTheme="minorHAnsi" w:hAnsiTheme="minorHAnsi" w:cstheme="minorHAnsi"/>
          <w:iCs/>
          <w:color w:val="000000" w:themeColor="text1"/>
          <w:sz w:val="24"/>
          <w:szCs w:val="24"/>
        </w:rPr>
      </w:pPr>
      <w:r w:rsidRPr="008D41C4">
        <w:rPr>
          <w:rFonts w:asciiTheme="minorHAnsi" w:hAnsiTheme="minorHAnsi" w:cstheme="minorHAnsi"/>
          <w:iCs/>
          <w:color w:val="000000" w:themeColor="text1"/>
          <w:sz w:val="24"/>
          <w:szCs w:val="24"/>
        </w:rPr>
        <w:t>We present R software tools that can be used for modelling and for visualization so the impact and influence of a potential biomarker on the clinical outcome of interest (taking into account possible intervention) can be clearly assessed.</w:t>
      </w:r>
    </w:p>
    <w:p w14:paraId="326E4F0D" w14:textId="77777777" w:rsidR="008D41C4" w:rsidRDefault="008D41C4" w:rsidP="008D41C4">
      <w:pPr>
        <w:spacing w:after="0" w:line="240" w:lineRule="auto"/>
        <w:rPr>
          <w:rFonts w:asciiTheme="minorHAnsi" w:hAnsiTheme="minorHAnsi" w:cstheme="minorHAnsi"/>
          <w:iCs/>
          <w:color w:val="000000" w:themeColor="text1"/>
          <w:sz w:val="24"/>
          <w:szCs w:val="24"/>
        </w:rPr>
      </w:pPr>
    </w:p>
    <w:p w14:paraId="1B520DA5" w14:textId="50B1A6D7" w:rsidR="008D41C4" w:rsidRDefault="003B4BBC" w:rsidP="003B4BBC">
      <w:pPr>
        <w:spacing w:line="240" w:lineRule="auto"/>
        <w:rPr>
          <w:sz w:val="28"/>
        </w:rPr>
      </w:pPr>
      <w:r w:rsidRPr="003B4BBC">
        <w:rPr>
          <w:sz w:val="28"/>
        </w:rPr>
        <w:t>Safety &amp; Pharmacology</w:t>
      </w:r>
    </w:p>
    <w:p w14:paraId="150DE037" w14:textId="48A700B1" w:rsidR="003B4BBC" w:rsidRDefault="00E0484A" w:rsidP="005767C2">
      <w:pPr>
        <w:spacing w:after="0" w:line="240" w:lineRule="auto"/>
        <w:rPr>
          <w:rFonts w:asciiTheme="minorHAnsi" w:hAnsiTheme="minorHAnsi" w:cstheme="minorHAnsi"/>
          <w:iCs/>
          <w:color w:val="000000" w:themeColor="text1"/>
          <w:sz w:val="24"/>
          <w:szCs w:val="24"/>
        </w:rPr>
      </w:pPr>
      <w:r w:rsidRPr="002B1B78">
        <w:rPr>
          <w:rFonts w:asciiTheme="minorHAnsi" w:hAnsiTheme="minorHAnsi" w:cstheme="minorHAnsi"/>
          <w:b/>
          <w:bCs/>
          <w:iCs/>
          <w:color w:val="000000" w:themeColor="text1"/>
          <w:sz w:val="24"/>
          <w:szCs w:val="24"/>
        </w:rPr>
        <w:t>I-</w:t>
      </w:r>
      <w:r w:rsidR="005767C2">
        <w:rPr>
          <w:rFonts w:asciiTheme="minorHAnsi" w:hAnsiTheme="minorHAnsi" w:cstheme="minorHAnsi"/>
          <w:b/>
          <w:bCs/>
          <w:iCs/>
          <w:color w:val="000000" w:themeColor="text1"/>
          <w:sz w:val="24"/>
          <w:szCs w:val="24"/>
        </w:rPr>
        <w:t>S</w:t>
      </w:r>
      <w:r>
        <w:rPr>
          <w:rFonts w:asciiTheme="minorHAnsi" w:hAnsiTheme="minorHAnsi" w:cstheme="minorHAnsi"/>
          <w:b/>
          <w:bCs/>
          <w:iCs/>
          <w:color w:val="000000" w:themeColor="text1"/>
          <w:sz w:val="24"/>
          <w:szCs w:val="24"/>
        </w:rPr>
        <w:t xml:space="preserve">1. </w:t>
      </w:r>
      <w:r w:rsidR="00985159" w:rsidRPr="00985159">
        <w:rPr>
          <w:rFonts w:asciiTheme="minorHAnsi" w:hAnsiTheme="minorHAnsi" w:cstheme="minorHAnsi"/>
          <w:iCs/>
          <w:color w:val="000000" w:themeColor="text1"/>
          <w:sz w:val="24"/>
          <w:szCs w:val="24"/>
        </w:rPr>
        <w:t>Presenter:</w:t>
      </w:r>
      <w:r w:rsidR="00985159">
        <w:rPr>
          <w:rFonts w:asciiTheme="minorHAnsi" w:hAnsiTheme="minorHAnsi" w:cstheme="minorHAnsi"/>
          <w:iCs/>
          <w:color w:val="000000" w:themeColor="text1"/>
          <w:sz w:val="24"/>
          <w:szCs w:val="24"/>
        </w:rPr>
        <w:t xml:space="preserve"> </w:t>
      </w:r>
      <w:r w:rsidR="00985159" w:rsidRPr="00985159">
        <w:rPr>
          <w:rFonts w:asciiTheme="minorHAnsi" w:hAnsiTheme="minorHAnsi" w:cstheme="minorHAnsi"/>
          <w:iCs/>
          <w:color w:val="000000" w:themeColor="text1"/>
          <w:sz w:val="24"/>
          <w:szCs w:val="24"/>
        </w:rPr>
        <w:t>Haiyan Zheng</w:t>
      </w:r>
      <w:r w:rsidR="00985159">
        <w:rPr>
          <w:rFonts w:asciiTheme="minorHAnsi" w:hAnsiTheme="minorHAnsi" w:cstheme="minorHAnsi"/>
          <w:iCs/>
          <w:color w:val="000000" w:themeColor="text1"/>
          <w:sz w:val="24"/>
          <w:szCs w:val="24"/>
        </w:rPr>
        <w:t xml:space="preserve"> (</w:t>
      </w:r>
      <w:r w:rsidR="005767C2" w:rsidRPr="005767C2">
        <w:rPr>
          <w:rFonts w:asciiTheme="minorHAnsi" w:hAnsiTheme="minorHAnsi" w:cstheme="minorHAnsi"/>
          <w:iCs/>
          <w:color w:val="000000" w:themeColor="text1"/>
          <w:sz w:val="24"/>
          <w:szCs w:val="24"/>
        </w:rPr>
        <w:t>University of Cambridge</w:t>
      </w:r>
      <w:r w:rsidR="005767C2">
        <w:rPr>
          <w:rFonts w:asciiTheme="minorHAnsi" w:hAnsiTheme="minorHAnsi" w:cstheme="minorHAnsi"/>
          <w:iCs/>
          <w:color w:val="000000" w:themeColor="text1"/>
          <w:sz w:val="24"/>
          <w:szCs w:val="24"/>
        </w:rPr>
        <w:t>)</w:t>
      </w:r>
    </w:p>
    <w:p w14:paraId="67A24A0C" w14:textId="13AF7835" w:rsidR="005767C2" w:rsidRDefault="005767C2" w:rsidP="00003389">
      <w:pPr>
        <w:spacing w:line="240" w:lineRule="auto"/>
        <w:rPr>
          <w:rFonts w:asciiTheme="minorHAnsi" w:hAnsiTheme="minorHAnsi" w:cstheme="minorHAnsi"/>
          <w:iCs/>
          <w:color w:val="000000" w:themeColor="text1"/>
          <w:sz w:val="24"/>
          <w:szCs w:val="24"/>
        </w:rPr>
      </w:pPr>
      <w:r w:rsidRPr="00003389">
        <w:rPr>
          <w:rFonts w:asciiTheme="minorHAnsi" w:hAnsiTheme="minorHAnsi" w:cstheme="minorHAnsi"/>
          <w:i/>
          <w:color w:val="000000" w:themeColor="text1"/>
          <w:sz w:val="24"/>
          <w:szCs w:val="24"/>
        </w:rPr>
        <w:t>Title</w:t>
      </w:r>
      <w:r w:rsidRPr="00003389">
        <w:rPr>
          <w:rFonts w:asciiTheme="minorHAnsi" w:hAnsiTheme="minorHAnsi" w:cstheme="minorHAnsi"/>
          <w:iCs/>
          <w:color w:val="000000" w:themeColor="text1"/>
          <w:sz w:val="24"/>
          <w:szCs w:val="24"/>
        </w:rPr>
        <w:t>:</w:t>
      </w:r>
      <w:r w:rsidR="00003389" w:rsidRPr="00003389">
        <w:rPr>
          <w:rFonts w:asciiTheme="minorHAnsi" w:hAnsiTheme="minorHAnsi" w:cstheme="minorHAnsi"/>
          <w:iCs/>
          <w:color w:val="000000" w:themeColor="text1"/>
          <w:sz w:val="24"/>
          <w:szCs w:val="24"/>
        </w:rPr>
        <w:t xml:space="preserve"> Bridging the gap between preclinical animal studies and phase I first-in-human trials</w:t>
      </w:r>
    </w:p>
    <w:p w14:paraId="546D248E" w14:textId="77777777" w:rsidR="00CE52DA" w:rsidRDefault="00003389" w:rsidP="00CE52DA">
      <w:pPr>
        <w:spacing w:after="0" w:line="240" w:lineRule="auto"/>
        <w:rPr>
          <w:rFonts w:asciiTheme="minorHAnsi" w:hAnsiTheme="minorHAnsi" w:cstheme="minorHAnsi"/>
          <w:iCs/>
          <w:color w:val="000000" w:themeColor="text1"/>
          <w:sz w:val="24"/>
          <w:szCs w:val="24"/>
        </w:rPr>
      </w:pPr>
      <w:r w:rsidRPr="00CE52DA">
        <w:rPr>
          <w:rFonts w:asciiTheme="minorHAnsi" w:hAnsiTheme="minorHAnsi" w:cstheme="minorHAnsi"/>
          <w:i/>
          <w:color w:val="000000" w:themeColor="text1"/>
          <w:sz w:val="24"/>
          <w:szCs w:val="24"/>
        </w:rPr>
        <w:t>Abstract</w:t>
      </w:r>
      <w:r w:rsidRPr="00CE52DA">
        <w:rPr>
          <w:rFonts w:asciiTheme="minorHAnsi" w:hAnsiTheme="minorHAnsi" w:cstheme="minorHAnsi"/>
          <w:iCs/>
          <w:color w:val="000000" w:themeColor="text1"/>
          <w:sz w:val="24"/>
          <w:szCs w:val="24"/>
        </w:rPr>
        <w:t>:</w:t>
      </w:r>
      <w:r w:rsidR="00CE52DA">
        <w:rPr>
          <w:rFonts w:asciiTheme="minorHAnsi" w:hAnsiTheme="minorHAnsi" w:cstheme="minorHAnsi"/>
          <w:iCs/>
          <w:color w:val="000000" w:themeColor="text1"/>
          <w:sz w:val="24"/>
          <w:szCs w:val="24"/>
        </w:rPr>
        <w:t xml:space="preserve"> </w:t>
      </w:r>
      <w:r w:rsidR="00CE52DA" w:rsidRPr="00CE52DA">
        <w:rPr>
          <w:rFonts w:asciiTheme="minorHAnsi" w:hAnsiTheme="minorHAnsi" w:cstheme="minorHAnsi"/>
          <w:iCs/>
          <w:color w:val="000000" w:themeColor="text1"/>
          <w:sz w:val="24"/>
          <w:szCs w:val="24"/>
        </w:rPr>
        <w:t xml:space="preserve">Before a new medicine is evaluated in a first-in-man trial, preclinical studies are typically performed in animals to </w:t>
      </w:r>
      <w:proofErr w:type="spellStart"/>
      <w:r w:rsidR="00CE52DA" w:rsidRPr="00CE52DA">
        <w:rPr>
          <w:rFonts w:asciiTheme="minorHAnsi" w:hAnsiTheme="minorHAnsi" w:cstheme="minorHAnsi"/>
          <w:iCs/>
          <w:color w:val="000000" w:themeColor="text1"/>
          <w:sz w:val="24"/>
          <w:szCs w:val="24"/>
        </w:rPr>
        <w:t>characterise</w:t>
      </w:r>
      <w:proofErr w:type="spellEnd"/>
      <w:r w:rsidR="00CE52DA" w:rsidRPr="00CE52DA">
        <w:rPr>
          <w:rFonts w:asciiTheme="minorHAnsi" w:hAnsiTheme="minorHAnsi" w:cstheme="minorHAnsi"/>
          <w:iCs/>
          <w:color w:val="000000" w:themeColor="text1"/>
          <w:sz w:val="24"/>
          <w:szCs w:val="24"/>
        </w:rPr>
        <w:t xml:space="preserve"> the safety profile. It is thus reasonable to suppose some animal toxicity data are available at the time of designing phase I clinical trials. Investigators may nonetheless be uncertain about whether and how to leverage such information, as it could either enhance or </w:t>
      </w:r>
      <w:proofErr w:type="spellStart"/>
      <w:r w:rsidR="00CE52DA" w:rsidRPr="00CE52DA">
        <w:rPr>
          <w:rFonts w:asciiTheme="minorHAnsi" w:hAnsiTheme="minorHAnsi" w:cstheme="minorHAnsi"/>
          <w:iCs/>
          <w:color w:val="000000" w:themeColor="text1"/>
          <w:sz w:val="24"/>
          <w:szCs w:val="24"/>
        </w:rPr>
        <w:t>jeopardise</w:t>
      </w:r>
      <w:proofErr w:type="spellEnd"/>
      <w:r w:rsidR="00CE52DA" w:rsidRPr="00CE52DA">
        <w:rPr>
          <w:rFonts w:asciiTheme="minorHAnsi" w:hAnsiTheme="minorHAnsi" w:cstheme="minorHAnsi"/>
          <w:iCs/>
          <w:color w:val="000000" w:themeColor="text1"/>
          <w:sz w:val="24"/>
          <w:szCs w:val="24"/>
        </w:rPr>
        <w:t xml:space="preserve"> decision making in the human trials.</w:t>
      </w:r>
    </w:p>
    <w:p w14:paraId="70067035" w14:textId="15C8D3AC" w:rsidR="00003389" w:rsidRDefault="00CE52DA" w:rsidP="00CE52DA">
      <w:pPr>
        <w:spacing w:after="0" w:line="240" w:lineRule="auto"/>
        <w:rPr>
          <w:rFonts w:asciiTheme="minorHAnsi" w:hAnsiTheme="minorHAnsi" w:cstheme="minorHAnsi"/>
          <w:iCs/>
          <w:color w:val="000000" w:themeColor="text1"/>
          <w:sz w:val="24"/>
          <w:szCs w:val="24"/>
        </w:rPr>
      </w:pPr>
      <w:r w:rsidRPr="00CE52DA">
        <w:rPr>
          <w:rFonts w:asciiTheme="minorHAnsi" w:hAnsiTheme="minorHAnsi" w:cstheme="minorHAnsi"/>
          <w:iCs/>
          <w:color w:val="000000" w:themeColor="text1"/>
          <w:sz w:val="24"/>
          <w:szCs w:val="24"/>
        </w:rPr>
        <w:t>This talk will introduce a Bayesian decision-theoretic approach for the dynamic use of animal data phase I dose-finding trials. Specifically, animal data are incorporated via a two-component mixture prior for the human dose-toxicity parameters. The prior weights assigned to the informative component, which is formulated using animal data, are chosen according to its predictive utility for the observed human toxicity outcomes. Such weights are updated after completion of each cohort and recalculated given the latest prediction accuracy for the toxicity in humans. The proposed methodology leads to a robust Bayesian dose-escalation procedure that down-weights animal data quickly in situations of a prior-data conflict. Data examples and a simulation study will be presented to illustrate the trial operating characteristics. Perspectives will also be given on the future methodology development for leveraging preclinical data to improve decision making in early phase clinical trials.</w:t>
      </w:r>
    </w:p>
    <w:p w14:paraId="219B159C" w14:textId="77777777" w:rsidR="00003389" w:rsidRDefault="00003389" w:rsidP="00003389">
      <w:pPr>
        <w:spacing w:line="240" w:lineRule="auto"/>
        <w:rPr>
          <w:rFonts w:asciiTheme="minorHAnsi" w:hAnsiTheme="minorHAnsi" w:cstheme="minorHAnsi"/>
          <w:iCs/>
          <w:color w:val="000000" w:themeColor="text1"/>
          <w:sz w:val="24"/>
          <w:szCs w:val="24"/>
        </w:rPr>
      </w:pPr>
    </w:p>
    <w:p w14:paraId="75D9DEBA" w14:textId="44B21644" w:rsidR="003A6844" w:rsidRDefault="003A6844" w:rsidP="003317C0">
      <w:pPr>
        <w:spacing w:after="0" w:line="240" w:lineRule="auto"/>
        <w:rPr>
          <w:rFonts w:asciiTheme="minorHAnsi" w:hAnsiTheme="minorHAnsi" w:cstheme="minorHAnsi"/>
          <w:iCs/>
          <w:color w:val="000000" w:themeColor="text1"/>
          <w:sz w:val="24"/>
          <w:szCs w:val="24"/>
        </w:rPr>
      </w:pPr>
      <w:r w:rsidRPr="002B1B78">
        <w:rPr>
          <w:rFonts w:asciiTheme="minorHAnsi" w:hAnsiTheme="minorHAnsi" w:cstheme="minorHAnsi"/>
          <w:b/>
          <w:bCs/>
          <w:iCs/>
          <w:color w:val="000000" w:themeColor="text1"/>
          <w:sz w:val="24"/>
          <w:szCs w:val="24"/>
        </w:rPr>
        <w:t>I-</w:t>
      </w:r>
      <w:r>
        <w:rPr>
          <w:rFonts w:asciiTheme="minorHAnsi" w:hAnsiTheme="minorHAnsi" w:cstheme="minorHAnsi"/>
          <w:b/>
          <w:bCs/>
          <w:iCs/>
          <w:color w:val="000000" w:themeColor="text1"/>
          <w:sz w:val="24"/>
          <w:szCs w:val="24"/>
        </w:rPr>
        <w:t xml:space="preserve">S2. </w:t>
      </w:r>
      <w:r w:rsidRPr="00985159">
        <w:rPr>
          <w:rFonts w:asciiTheme="minorHAnsi" w:hAnsiTheme="minorHAnsi" w:cstheme="minorHAnsi"/>
          <w:iCs/>
          <w:color w:val="000000" w:themeColor="text1"/>
          <w:sz w:val="24"/>
          <w:szCs w:val="24"/>
        </w:rPr>
        <w:t>Presenter:</w:t>
      </w:r>
      <w:r w:rsidR="003317C0">
        <w:rPr>
          <w:rFonts w:asciiTheme="minorHAnsi" w:hAnsiTheme="minorHAnsi" w:cstheme="minorHAnsi"/>
          <w:iCs/>
          <w:color w:val="000000" w:themeColor="text1"/>
          <w:sz w:val="24"/>
          <w:szCs w:val="24"/>
        </w:rPr>
        <w:t xml:space="preserve"> </w:t>
      </w:r>
      <w:proofErr w:type="spellStart"/>
      <w:r w:rsidR="003317C0" w:rsidRPr="003317C0">
        <w:rPr>
          <w:rFonts w:asciiTheme="minorHAnsi" w:hAnsiTheme="minorHAnsi" w:cstheme="minorHAnsi"/>
          <w:iCs/>
          <w:color w:val="000000" w:themeColor="text1"/>
          <w:sz w:val="24"/>
          <w:szCs w:val="24"/>
        </w:rPr>
        <w:t>Meiyu</w:t>
      </w:r>
      <w:proofErr w:type="spellEnd"/>
      <w:r w:rsidR="003317C0" w:rsidRPr="003317C0">
        <w:rPr>
          <w:rFonts w:asciiTheme="minorHAnsi" w:hAnsiTheme="minorHAnsi" w:cstheme="minorHAnsi"/>
          <w:iCs/>
          <w:color w:val="000000" w:themeColor="text1"/>
          <w:sz w:val="24"/>
          <w:szCs w:val="24"/>
        </w:rPr>
        <w:t xml:space="preserve"> Shen</w:t>
      </w:r>
      <w:r w:rsidR="003317C0">
        <w:rPr>
          <w:rFonts w:asciiTheme="minorHAnsi" w:hAnsiTheme="minorHAnsi" w:cstheme="minorHAnsi"/>
          <w:iCs/>
          <w:color w:val="000000" w:themeColor="text1"/>
          <w:sz w:val="24"/>
          <w:szCs w:val="24"/>
        </w:rPr>
        <w:t xml:space="preserve"> (FDA)</w:t>
      </w:r>
    </w:p>
    <w:p w14:paraId="30D71C23" w14:textId="532A503C" w:rsidR="003317C0" w:rsidRDefault="003317C0" w:rsidP="003A6844">
      <w:pPr>
        <w:spacing w:line="240" w:lineRule="auto"/>
        <w:rPr>
          <w:rFonts w:asciiTheme="minorHAnsi" w:hAnsiTheme="minorHAnsi" w:cstheme="minorHAnsi"/>
          <w:iCs/>
          <w:color w:val="000000" w:themeColor="text1"/>
          <w:sz w:val="24"/>
          <w:szCs w:val="24"/>
        </w:rPr>
      </w:pPr>
      <w:r w:rsidRPr="003317C0">
        <w:rPr>
          <w:rFonts w:asciiTheme="minorHAnsi" w:hAnsiTheme="minorHAnsi" w:cstheme="minorHAnsi"/>
          <w:i/>
          <w:color w:val="000000" w:themeColor="text1"/>
          <w:sz w:val="24"/>
          <w:szCs w:val="24"/>
        </w:rPr>
        <w:t xml:space="preserve">Title: </w:t>
      </w:r>
      <w:r w:rsidR="003E441E" w:rsidRPr="003E441E">
        <w:rPr>
          <w:rFonts w:asciiTheme="minorHAnsi" w:hAnsiTheme="minorHAnsi" w:cstheme="minorHAnsi"/>
          <w:iCs/>
          <w:color w:val="000000" w:themeColor="text1"/>
          <w:sz w:val="24"/>
          <w:szCs w:val="24"/>
        </w:rPr>
        <w:t>Statistical methods of cut point determination in Immunogenicity studies</w:t>
      </w:r>
    </w:p>
    <w:p w14:paraId="7584BF68" w14:textId="30F54BFF" w:rsidR="003E441E" w:rsidRDefault="003E441E" w:rsidP="00D24F85">
      <w:pPr>
        <w:spacing w:after="0" w:line="240" w:lineRule="auto"/>
        <w:rPr>
          <w:rFonts w:asciiTheme="minorHAnsi" w:hAnsiTheme="minorHAnsi" w:cstheme="minorHAnsi"/>
          <w:iCs/>
          <w:color w:val="000000" w:themeColor="text1"/>
          <w:sz w:val="24"/>
          <w:szCs w:val="24"/>
        </w:rPr>
      </w:pPr>
      <w:r w:rsidRPr="003E441E">
        <w:rPr>
          <w:rFonts w:asciiTheme="minorHAnsi" w:hAnsiTheme="minorHAnsi" w:cstheme="minorHAnsi"/>
          <w:i/>
          <w:color w:val="000000" w:themeColor="text1"/>
          <w:sz w:val="24"/>
          <w:szCs w:val="24"/>
        </w:rPr>
        <w:t>Abstract</w:t>
      </w:r>
      <w:r>
        <w:rPr>
          <w:rFonts w:asciiTheme="minorHAnsi" w:hAnsiTheme="minorHAnsi" w:cstheme="minorHAnsi"/>
          <w:iCs/>
          <w:color w:val="000000" w:themeColor="text1"/>
          <w:sz w:val="24"/>
          <w:szCs w:val="24"/>
        </w:rPr>
        <w:t xml:space="preserve">: </w:t>
      </w:r>
      <w:r w:rsidR="00D24F85" w:rsidRPr="00D24F85">
        <w:rPr>
          <w:rFonts w:asciiTheme="minorHAnsi" w:hAnsiTheme="minorHAnsi" w:cstheme="minorHAnsi"/>
          <w:iCs/>
          <w:color w:val="000000" w:themeColor="text1"/>
          <w:sz w:val="24"/>
          <w:szCs w:val="24"/>
        </w:rPr>
        <w:t>Currently, screening cut point (CP) calculated from an assay validation with replicates are applied to an immunogenicity study with non-replicates, for which the ADA rate is determined. IID treats the replicate of a sample as coming from another independent sample. AVE uses average results from each sample across runs but inter-assay variability is reduced. Therefore, we propose a random effect model (REM) for calculating CP. Method: We investigate impact of non-compatibility design between validation and immunogenicity studies on CP and compare these methods. Conclusion: IID may not fit for use when replicates’ variability dominates all sources of uncertainty. REM considers covariance structure of repeated measurements. CP by REM is smaller than that by IID but larger than that by AVE.</w:t>
      </w:r>
    </w:p>
    <w:p w14:paraId="13405358" w14:textId="77777777" w:rsidR="00D24F85" w:rsidRDefault="00D24F85" w:rsidP="003A6844">
      <w:pPr>
        <w:spacing w:line="240" w:lineRule="auto"/>
        <w:rPr>
          <w:rFonts w:asciiTheme="minorHAnsi" w:hAnsiTheme="minorHAnsi" w:cstheme="minorHAnsi"/>
          <w:i/>
          <w:color w:val="000000" w:themeColor="text1"/>
          <w:sz w:val="24"/>
          <w:szCs w:val="24"/>
        </w:rPr>
      </w:pPr>
    </w:p>
    <w:p w14:paraId="06131CEE" w14:textId="5DE545E4" w:rsidR="00D24F85" w:rsidRDefault="00D24F85" w:rsidP="00D24F85">
      <w:pPr>
        <w:spacing w:after="0" w:line="240" w:lineRule="auto"/>
        <w:rPr>
          <w:rFonts w:asciiTheme="minorHAnsi" w:hAnsiTheme="minorHAnsi" w:cstheme="minorHAnsi"/>
          <w:iCs/>
          <w:color w:val="000000" w:themeColor="text1"/>
          <w:sz w:val="24"/>
          <w:szCs w:val="24"/>
        </w:rPr>
      </w:pPr>
      <w:r w:rsidRPr="002B1B78">
        <w:rPr>
          <w:rFonts w:asciiTheme="minorHAnsi" w:hAnsiTheme="minorHAnsi" w:cstheme="minorHAnsi"/>
          <w:b/>
          <w:bCs/>
          <w:iCs/>
          <w:color w:val="000000" w:themeColor="text1"/>
          <w:sz w:val="24"/>
          <w:szCs w:val="24"/>
        </w:rPr>
        <w:t>I-</w:t>
      </w:r>
      <w:r>
        <w:rPr>
          <w:rFonts w:asciiTheme="minorHAnsi" w:hAnsiTheme="minorHAnsi" w:cstheme="minorHAnsi"/>
          <w:b/>
          <w:bCs/>
          <w:iCs/>
          <w:color w:val="000000" w:themeColor="text1"/>
          <w:sz w:val="24"/>
          <w:szCs w:val="24"/>
        </w:rPr>
        <w:t xml:space="preserve">S3. </w:t>
      </w:r>
      <w:r w:rsidRPr="00985159">
        <w:rPr>
          <w:rFonts w:asciiTheme="minorHAnsi" w:hAnsiTheme="minorHAnsi" w:cstheme="minorHAnsi"/>
          <w:iCs/>
          <w:color w:val="000000" w:themeColor="text1"/>
          <w:sz w:val="24"/>
          <w:szCs w:val="24"/>
        </w:rPr>
        <w:t>Presenter:</w:t>
      </w:r>
      <w:r>
        <w:rPr>
          <w:rFonts w:asciiTheme="minorHAnsi" w:hAnsiTheme="minorHAnsi" w:cstheme="minorHAnsi"/>
          <w:iCs/>
          <w:color w:val="000000" w:themeColor="text1"/>
          <w:sz w:val="24"/>
          <w:szCs w:val="24"/>
        </w:rPr>
        <w:t xml:space="preserve"> </w:t>
      </w:r>
      <w:r w:rsidR="009667D3" w:rsidRPr="009667D3">
        <w:t xml:space="preserve">Lawrence </w:t>
      </w:r>
      <w:r w:rsidR="008341EB" w:rsidRPr="004B6AFB">
        <w:t>Gould</w:t>
      </w:r>
      <w:r w:rsidR="008341EB">
        <w:rPr>
          <w:rFonts w:asciiTheme="minorHAnsi" w:hAnsiTheme="minorHAnsi" w:cstheme="minorHAnsi"/>
          <w:iCs/>
          <w:color w:val="000000" w:themeColor="text1"/>
          <w:sz w:val="24"/>
          <w:szCs w:val="24"/>
        </w:rPr>
        <w:t xml:space="preserve"> </w:t>
      </w:r>
      <w:r>
        <w:rPr>
          <w:rFonts w:asciiTheme="minorHAnsi" w:hAnsiTheme="minorHAnsi" w:cstheme="minorHAnsi"/>
          <w:iCs/>
          <w:color w:val="000000" w:themeColor="text1"/>
          <w:sz w:val="24"/>
          <w:szCs w:val="24"/>
        </w:rPr>
        <w:t>(</w:t>
      </w:r>
      <w:r w:rsidR="008341EB">
        <w:rPr>
          <w:rFonts w:asciiTheme="minorHAnsi" w:hAnsiTheme="minorHAnsi" w:cstheme="minorHAnsi"/>
          <w:iCs/>
          <w:color w:val="000000" w:themeColor="text1"/>
          <w:sz w:val="24"/>
          <w:szCs w:val="24"/>
        </w:rPr>
        <w:t>Merck</w:t>
      </w:r>
      <w:r>
        <w:rPr>
          <w:rFonts w:asciiTheme="minorHAnsi" w:hAnsiTheme="minorHAnsi" w:cstheme="minorHAnsi"/>
          <w:iCs/>
          <w:color w:val="000000" w:themeColor="text1"/>
          <w:sz w:val="24"/>
          <w:szCs w:val="24"/>
        </w:rPr>
        <w:t>)</w:t>
      </w:r>
    </w:p>
    <w:p w14:paraId="264981D9" w14:textId="0AC0FDBA" w:rsidR="00D24F85" w:rsidRDefault="00D24F85" w:rsidP="00D24F85">
      <w:pPr>
        <w:spacing w:line="240" w:lineRule="auto"/>
        <w:rPr>
          <w:rFonts w:asciiTheme="minorHAnsi" w:hAnsiTheme="minorHAnsi" w:cstheme="minorHAnsi"/>
          <w:iCs/>
          <w:color w:val="000000" w:themeColor="text1"/>
          <w:sz w:val="24"/>
          <w:szCs w:val="24"/>
        </w:rPr>
      </w:pPr>
      <w:r w:rsidRPr="003317C0">
        <w:rPr>
          <w:rFonts w:asciiTheme="minorHAnsi" w:hAnsiTheme="minorHAnsi" w:cstheme="minorHAnsi"/>
          <w:i/>
          <w:color w:val="000000" w:themeColor="text1"/>
          <w:sz w:val="24"/>
          <w:szCs w:val="24"/>
        </w:rPr>
        <w:t xml:space="preserve">Title: </w:t>
      </w:r>
      <w:r w:rsidR="009667D3" w:rsidRPr="009667D3">
        <w:rPr>
          <w:rFonts w:asciiTheme="minorHAnsi" w:hAnsiTheme="minorHAnsi" w:cstheme="minorHAnsi"/>
          <w:iCs/>
          <w:color w:val="000000" w:themeColor="text1"/>
          <w:sz w:val="24"/>
          <w:szCs w:val="24"/>
        </w:rPr>
        <w:t>Dose Selection Balancing Efficacy and Toxicity using Bayesian Model Averaging</w:t>
      </w:r>
    </w:p>
    <w:p w14:paraId="1EEECBA5" w14:textId="2C230516" w:rsidR="0069707F" w:rsidRDefault="0069707F" w:rsidP="00D24F85">
      <w:pPr>
        <w:spacing w:line="240" w:lineRule="auto"/>
        <w:rPr>
          <w:rFonts w:asciiTheme="minorHAnsi" w:hAnsiTheme="minorHAnsi" w:cstheme="minorHAnsi"/>
          <w:iCs/>
          <w:color w:val="000000" w:themeColor="text1"/>
          <w:sz w:val="24"/>
          <w:szCs w:val="24"/>
        </w:rPr>
      </w:pPr>
      <w:r w:rsidRPr="00017703">
        <w:rPr>
          <w:rFonts w:asciiTheme="minorHAnsi" w:hAnsiTheme="minorHAnsi" w:cstheme="minorHAnsi"/>
          <w:i/>
          <w:color w:val="000000" w:themeColor="text1"/>
          <w:sz w:val="24"/>
          <w:szCs w:val="24"/>
        </w:rPr>
        <w:t>Abstract</w:t>
      </w:r>
      <w:r w:rsidRPr="00017703">
        <w:rPr>
          <w:rFonts w:asciiTheme="minorHAnsi" w:hAnsiTheme="minorHAnsi" w:cstheme="minorHAnsi"/>
          <w:iCs/>
          <w:color w:val="000000" w:themeColor="text1"/>
          <w:sz w:val="24"/>
          <w:szCs w:val="24"/>
        </w:rPr>
        <w:t>:</w:t>
      </w:r>
      <w:r w:rsidR="00017703">
        <w:rPr>
          <w:rFonts w:asciiTheme="minorHAnsi" w:hAnsiTheme="minorHAnsi" w:cstheme="minorHAnsi"/>
          <w:iCs/>
          <w:color w:val="000000" w:themeColor="text1"/>
          <w:sz w:val="24"/>
          <w:szCs w:val="24"/>
        </w:rPr>
        <w:t xml:space="preserve"> </w:t>
      </w:r>
      <w:r w:rsidR="00017703" w:rsidRPr="00017703">
        <w:rPr>
          <w:rFonts w:asciiTheme="minorHAnsi" w:hAnsiTheme="minorHAnsi" w:cstheme="minorHAnsi"/>
          <w:iCs/>
          <w:color w:val="000000" w:themeColor="text1"/>
          <w:sz w:val="24"/>
          <w:szCs w:val="24"/>
        </w:rPr>
        <w:t>Successful pharmaceutical drug development requires finding correct doses that provide an ‘optimum’ balance between efficacy and toxicity.  Competing responses to ‘dose’ such as efficacy and toxicity often will increase with ‘dose’, and it is important to identify a range of doses to provide an acceptable efficacy response (minimum effective dose) while not causing unacceptable intolerance or toxicity (maximum tolerated dose).  How this should be done is not self-evident.  Relating efficacy to dose conditionally on possible toxicity may be problematic because whether toxicity occurs will not be known when a dose for a patient needs to be chosen.  Copula models provide an appealing approach for incorporating efficacy-safety association when the functional forms of the efficacy and toxicity dose-response models are known, but may be less appealing in practice when the functional forms of the dose-response models and the particular copula association model are unknown.  This paper explores the use of the BMA-Mod Bayesian model averaging framework that accommodates efficacy and toxicity responses to provide a statistically valid, distributionally flexible, and operationally practical model-agnostic strategy for predicting efficacy and toxicity outcomes both in terms of expected responses and in terms of predictions for individual patients.  The performance of the approach is evaluated via simulation when efficacy and toxicity outcomes are considered marginally, when they are associated via gaussian and Archimedean copulas, and when they are expressed in terms of clinically meaningful categories.  In all cases, the BMA-Mod strategy identified consistent ranges of acceptable doses.</w:t>
      </w:r>
    </w:p>
    <w:p w14:paraId="7DBA91E7" w14:textId="0BB7E625" w:rsidR="00663F8B" w:rsidRDefault="007762B7" w:rsidP="00663F8B">
      <w:pPr>
        <w:spacing w:line="240" w:lineRule="auto"/>
        <w:jc w:val="center"/>
        <w:rPr>
          <w:sz w:val="32"/>
          <w:szCs w:val="24"/>
        </w:rPr>
      </w:pPr>
      <w:r>
        <w:rPr>
          <w:sz w:val="32"/>
          <w:szCs w:val="24"/>
        </w:rPr>
        <w:t>Contributed</w:t>
      </w:r>
      <w:r w:rsidR="00663F8B" w:rsidRPr="002C3BD6">
        <w:rPr>
          <w:sz w:val="32"/>
          <w:szCs w:val="24"/>
        </w:rPr>
        <w:t xml:space="preserve"> </w:t>
      </w:r>
      <w:r>
        <w:rPr>
          <w:sz w:val="32"/>
          <w:szCs w:val="24"/>
        </w:rPr>
        <w:t>Talk</w:t>
      </w:r>
      <w:r w:rsidR="00663F8B" w:rsidRPr="002C3BD6">
        <w:rPr>
          <w:sz w:val="32"/>
          <w:szCs w:val="24"/>
        </w:rPr>
        <w:t xml:space="preserve"> </w:t>
      </w:r>
      <w:r w:rsidR="00663F8B">
        <w:rPr>
          <w:sz w:val="32"/>
          <w:szCs w:val="24"/>
        </w:rPr>
        <w:t>A</w:t>
      </w:r>
      <w:r w:rsidR="00663F8B" w:rsidRPr="002C3BD6">
        <w:rPr>
          <w:sz w:val="32"/>
          <w:szCs w:val="24"/>
        </w:rPr>
        <w:t>bstracts</w:t>
      </w:r>
    </w:p>
    <w:p w14:paraId="35CE45C5" w14:textId="77777777" w:rsidR="003A72F4" w:rsidRPr="001D3962" w:rsidRDefault="003A72F4" w:rsidP="003A72F4">
      <w:pPr>
        <w:spacing w:line="240" w:lineRule="auto"/>
        <w:rPr>
          <w:sz w:val="28"/>
        </w:rPr>
      </w:pPr>
      <w:r w:rsidRPr="001D3962">
        <w:rPr>
          <w:sz w:val="28"/>
        </w:rPr>
        <w:t>CMC</w:t>
      </w:r>
    </w:p>
    <w:p w14:paraId="45577161" w14:textId="66DA9E5E" w:rsidR="003A72F4" w:rsidRPr="00EA496D" w:rsidRDefault="003A72F4" w:rsidP="003A72F4">
      <w:pPr>
        <w:spacing w:after="0"/>
        <w:rPr>
          <w:rFonts w:asciiTheme="minorHAnsi" w:hAnsiTheme="minorHAnsi" w:cstheme="minorHAnsi"/>
          <w:iCs/>
          <w:color w:val="000000" w:themeColor="text1"/>
          <w:sz w:val="24"/>
          <w:szCs w:val="24"/>
        </w:rPr>
      </w:pPr>
      <w:r w:rsidRPr="006971C2">
        <w:rPr>
          <w:rFonts w:asciiTheme="minorHAnsi" w:hAnsiTheme="minorHAnsi" w:cstheme="minorHAnsi"/>
          <w:b/>
          <w:bCs/>
          <w:iCs/>
          <w:color w:val="000000" w:themeColor="text1"/>
          <w:sz w:val="24"/>
          <w:szCs w:val="24"/>
        </w:rPr>
        <w:t>C1</w:t>
      </w:r>
      <w:r>
        <w:rPr>
          <w:rFonts w:asciiTheme="minorHAnsi" w:hAnsiTheme="minorHAnsi" w:cstheme="minorHAnsi"/>
          <w:iCs/>
          <w:color w:val="000000" w:themeColor="text1"/>
          <w:sz w:val="24"/>
          <w:szCs w:val="24"/>
        </w:rPr>
        <w:t>.</w:t>
      </w:r>
      <w:r w:rsidRPr="00EA496D">
        <w:rPr>
          <w:rFonts w:asciiTheme="minorHAnsi" w:hAnsiTheme="minorHAnsi" w:cstheme="minorHAnsi"/>
          <w:iCs/>
          <w:color w:val="000000" w:themeColor="text1"/>
          <w:sz w:val="24"/>
          <w:szCs w:val="24"/>
        </w:rPr>
        <w:t xml:space="preserve">  </w:t>
      </w:r>
      <w:r w:rsidRPr="00CA472D">
        <w:rPr>
          <w:rFonts w:asciiTheme="minorHAnsi" w:hAnsiTheme="minorHAnsi" w:cstheme="minorHAnsi"/>
          <w:i/>
          <w:color w:val="000000" w:themeColor="text1"/>
          <w:sz w:val="24"/>
          <w:szCs w:val="24"/>
        </w:rPr>
        <w:t>Presenter</w:t>
      </w:r>
      <w:r>
        <w:rPr>
          <w:rFonts w:asciiTheme="minorHAnsi" w:hAnsiTheme="minorHAnsi" w:cstheme="minorHAnsi"/>
          <w:iCs/>
          <w:color w:val="000000" w:themeColor="text1"/>
          <w:sz w:val="24"/>
          <w:szCs w:val="24"/>
        </w:rPr>
        <w:t xml:space="preserve">: </w:t>
      </w:r>
      <w:r w:rsidR="008A012E" w:rsidRPr="008A012E">
        <w:rPr>
          <w:rFonts w:asciiTheme="minorHAnsi" w:hAnsiTheme="minorHAnsi" w:cstheme="minorHAnsi"/>
          <w:iCs/>
          <w:color w:val="000000" w:themeColor="text1"/>
          <w:sz w:val="24"/>
          <w:szCs w:val="24"/>
        </w:rPr>
        <w:t>James</w:t>
      </w:r>
      <w:r w:rsidR="008A012E">
        <w:rPr>
          <w:rFonts w:asciiTheme="minorHAnsi" w:hAnsiTheme="minorHAnsi" w:cstheme="minorHAnsi"/>
          <w:iCs/>
          <w:color w:val="000000" w:themeColor="text1"/>
          <w:sz w:val="24"/>
          <w:szCs w:val="24"/>
        </w:rPr>
        <w:t xml:space="preserve"> </w:t>
      </w:r>
      <w:proofErr w:type="spellStart"/>
      <w:r w:rsidR="008A012E" w:rsidRPr="008A012E">
        <w:rPr>
          <w:rFonts w:asciiTheme="minorHAnsi" w:hAnsiTheme="minorHAnsi" w:cstheme="minorHAnsi"/>
          <w:iCs/>
          <w:color w:val="000000" w:themeColor="text1"/>
          <w:sz w:val="24"/>
          <w:szCs w:val="24"/>
        </w:rPr>
        <w:t>Schwenke</w:t>
      </w:r>
      <w:proofErr w:type="spellEnd"/>
      <w:r w:rsidR="008A012E">
        <w:rPr>
          <w:rFonts w:asciiTheme="minorHAnsi" w:hAnsiTheme="minorHAnsi" w:cstheme="minorHAnsi"/>
          <w:iCs/>
          <w:color w:val="000000" w:themeColor="text1"/>
          <w:sz w:val="24"/>
          <w:szCs w:val="24"/>
        </w:rPr>
        <w:t xml:space="preserve"> (</w:t>
      </w:r>
      <w:r w:rsidR="008A012E" w:rsidRPr="008A012E">
        <w:rPr>
          <w:rFonts w:asciiTheme="minorHAnsi" w:hAnsiTheme="minorHAnsi" w:cstheme="minorHAnsi"/>
          <w:iCs/>
          <w:color w:val="000000" w:themeColor="text1"/>
          <w:sz w:val="24"/>
          <w:szCs w:val="24"/>
        </w:rPr>
        <w:t>Applied Research Consultants, LLC</w:t>
      </w:r>
      <w:r w:rsidR="008A012E">
        <w:rPr>
          <w:rFonts w:asciiTheme="minorHAnsi" w:hAnsiTheme="minorHAnsi" w:cstheme="minorHAnsi"/>
          <w:iCs/>
          <w:color w:val="000000" w:themeColor="text1"/>
          <w:sz w:val="24"/>
          <w:szCs w:val="24"/>
        </w:rPr>
        <w:t>)</w:t>
      </w:r>
    </w:p>
    <w:p w14:paraId="46A575C6" w14:textId="53DE86E7" w:rsidR="003A72F4" w:rsidRDefault="003A72F4" w:rsidP="003A72F4">
      <w:pPr>
        <w:rPr>
          <w:rFonts w:asciiTheme="minorHAnsi" w:hAnsiTheme="minorHAnsi" w:cstheme="minorHAnsi"/>
          <w:iCs/>
          <w:color w:val="000000" w:themeColor="text1"/>
          <w:sz w:val="24"/>
          <w:szCs w:val="24"/>
        </w:rPr>
      </w:pPr>
      <w:r w:rsidRPr="00CA472D">
        <w:rPr>
          <w:rFonts w:asciiTheme="minorHAnsi" w:hAnsiTheme="minorHAnsi" w:cstheme="minorHAnsi"/>
          <w:i/>
          <w:color w:val="000000" w:themeColor="text1"/>
          <w:sz w:val="24"/>
          <w:szCs w:val="24"/>
        </w:rPr>
        <w:t>Title</w:t>
      </w:r>
      <w:r>
        <w:rPr>
          <w:rFonts w:asciiTheme="minorHAnsi" w:hAnsiTheme="minorHAnsi" w:cstheme="minorHAnsi"/>
          <w:iCs/>
          <w:color w:val="000000" w:themeColor="text1"/>
          <w:sz w:val="24"/>
          <w:szCs w:val="24"/>
        </w:rPr>
        <w:t xml:space="preserve">: </w:t>
      </w:r>
      <w:r w:rsidR="008A012E" w:rsidRPr="008A012E">
        <w:rPr>
          <w:rFonts w:asciiTheme="minorHAnsi" w:hAnsiTheme="minorHAnsi" w:cstheme="minorHAnsi"/>
          <w:iCs/>
          <w:color w:val="000000" w:themeColor="text1"/>
          <w:sz w:val="24"/>
          <w:szCs w:val="24"/>
        </w:rPr>
        <w:t>Estimating Shelf Life through Tolerance Intervals</w:t>
      </w:r>
    </w:p>
    <w:p w14:paraId="1970A7F1" w14:textId="5D79D8BF" w:rsidR="003A72F4" w:rsidRDefault="003A72F4" w:rsidP="008A012E">
      <w:pPr>
        <w:spacing w:after="0" w:line="240" w:lineRule="auto"/>
        <w:rPr>
          <w:rFonts w:asciiTheme="minorHAnsi" w:hAnsiTheme="minorHAnsi" w:cstheme="minorHAnsi"/>
          <w:iCs/>
          <w:color w:val="000000" w:themeColor="text1"/>
          <w:sz w:val="24"/>
          <w:szCs w:val="24"/>
        </w:rPr>
      </w:pPr>
      <w:r w:rsidRPr="003A72F4">
        <w:rPr>
          <w:rFonts w:asciiTheme="minorHAnsi" w:hAnsiTheme="minorHAnsi" w:cstheme="minorHAnsi"/>
          <w:i/>
          <w:color w:val="000000" w:themeColor="text1"/>
          <w:sz w:val="24"/>
          <w:szCs w:val="24"/>
        </w:rPr>
        <w:t>Abstract</w:t>
      </w:r>
      <w:r>
        <w:rPr>
          <w:rFonts w:asciiTheme="minorHAnsi" w:hAnsiTheme="minorHAnsi" w:cstheme="minorHAnsi"/>
          <w:iCs/>
          <w:color w:val="000000" w:themeColor="text1"/>
          <w:sz w:val="24"/>
          <w:szCs w:val="24"/>
        </w:rPr>
        <w:t>:</w:t>
      </w:r>
      <w:r w:rsidR="008A012E">
        <w:rPr>
          <w:rFonts w:asciiTheme="minorHAnsi" w:hAnsiTheme="minorHAnsi" w:cstheme="minorHAnsi"/>
          <w:iCs/>
          <w:color w:val="000000" w:themeColor="text1"/>
          <w:sz w:val="24"/>
          <w:szCs w:val="24"/>
        </w:rPr>
        <w:t xml:space="preserve"> </w:t>
      </w:r>
      <w:r w:rsidR="008A012E" w:rsidRPr="008A012E">
        <w:rPr>
          <w:rFonts w:asciiTheme="minorHAnsi" w:hAnsiTheme="minorHAnsi" w:cstheme="minorHAnsi"/>
          <w:iCs/>
          <w:color w:val="000000" w:themeColor="text1"/>
          <w:sz w:val="24"/>
          <w:szCs w:val="24"/>
        </w:rPr>
        <w:t>A stability study is conducted with three or more batches of a pharmaceutical product stored under environmental conditions for a specified duration of time. Observations of product quality are recorded for statistical analysis at designed storage times. Random coefficient mixed regression models are used to characterize the stability response profile accounting for the between batch and within batch variation. Tolerance intervals provide an effective and flexible advance in shelf life estimation where shelf life is defined in terms of risk as the proportion of the batch mean or product stability distribution allowed out of specification. An example of shelf life estimation for a linear response is discussed. If time allows, a risk profile will be presented as a summary of product degradation and an example of shelf life estimation for a nonlinear response will be discussed.</w:t>
      </w:r>
    </w:p>
    <w:p w14:paraId="78EA11D2" w14:textId="77777777" w:rsidR="008A012E" w:rsidRDefault="008A012E" w:rsidP="008A012E">
      <w:pPr>
        <w:spacing w:after="0" w:line="240" w:lineRule="auto"/>
        <w:rPr>
          <w:rFonts w:asciiTheme="minorHAnsi" w:hAnsiTheme="minorHAnsi" w:cstheme="minorHAnsi"/>
          <w:iCs/>
          <w:color w:val="000000" w:themeColor="text1"/>
          <w:sz w:val="24"/>
          <w:szCs w:val="24"/>
        </w:rPr>
      </w:pPr>
    </w:p>
    <w:p w14:paraId="573E0D10" w14:textId="253C3ED9" w:rsidR="008A012E" w:rsidRPr="00EA496D" w:rsidRDefault="008A012E" w:rsidP="008A012E">
      <w:pPr>
        <w:spacing w:after="0"/>
        <w:rPr>
          <w:rFonts w:asciiTheme="minorHAnsi" w:hAnsiTheme="minorHAnsi" w:cstheme="minorHAnsi"/>
          <w:iCs/>
          <w:color w:val="000000" w:themeColor="text1"/>
          <w:sz w:val="24"/>
          <w:szCs w:val="24"/>
        </w:rPr>
      </w:pPr>
      <w:r w:rsidRPr="006971C2">
        <w:rPr>
          <w:rFonts w:asciiTheme="minorHAnsi" w:hAnsiTheme="minorHAnsi" w:cstheme="minorHAnsi"/>
          <w:b/>
          <w:bCs/>
          <w:iCs/>
          <w:color w:val="000000" w:themeColor="text1"/>
          <w:sz w:val="24"/>
          <w:szCs w:val="24"/>
        </w:rPr>
        <w:t>C</w:t>
      </w:r>
      <w:r w:rsidR="00963907">
        <w:rPr>
          <w:rFonts w:asciiTheme="minorHAnsi" w:hAnsiTheme="minorHAnsi" w:cstheme="minorHAnsi"/>
          <w:b/>
          <w:bCs/>
          <w:iCs/>
          <w:color w:val="000000" w:themeColor="text1"/>
          <w:sz w:val="24"/>
          <w:szCs w:val="24"/>
        </w:rPr>
        <w:t>5</w:t>
      </w:r>
      <w:r>
        <w:rPr>
          <w:rFonts w:asciiTheme="minorHAnsi" w:hAnsiTheme="minorHAnsi" w:cstheme="minorHAnsi"/>
          <w:iCs/>
          <w:color w:val="000000" w:themeColor="text1"/>
          <w:sz w:val="24"/>
          <w:szCs w:val="24"/>
        </w:rPr>
        <w:t>.</w:t>
      </w:r>
      <w:r w:rsidRPr="00EA496D">
        <w:rPr>
          <w:rFonts w:asciiTheme="minorHAnsi" w:hAnsiTheme="minorHAnsi" w:cstheme="minorHAnsi"/>
          <w:iCs/>
          <w:color w:val="000000" w:themeColor="text1"/>
          <w:sz w:val="24"/>
          <w:szCs w:val="24"/>
        </w:rPr>
        <w:t xml:space="preserve">  </w:t>
      </w:r>
      <w:r w:rsidRPr="00CA472D">
        <w:rPr>
          <w:rFonts w:asciiTheme="minorHAnsi" w:hAnsiTheme="minorHAnsi" w:cstheme="minorHAnsi"/>
          <w:i/>
          <w:color w:val="000000" w:themeColor="text1"/>
          <w:sz w:val="24"/>
          <w:szCs w:val="24"/>
        </w:rPr>
        <w:t>Presenter</w:t>
      </w:r>
      <w:r>
        <w:rPr>
          <w:rFonts w:asciiTheme="minorHAnsi" w:hAnsiTheme="minorHAnsi" w:cstheme="minorHAnsi"/>
          <w:iCs/>
          <w:color w:val="000000" w:themeColor="text1"/>
          <w:sz w:val="24"/>
          <w:szCs w:val="24"/>
        </w:rPr>
        <w:t xml:space="preserve">: </w:t>
      </w:r>
      <w:r w:rsidR="00963907" w:rsidRPr="00963907">
        <w:rPr>
          <w:rFonts w:asciiTheme="minorHAnsi" w:hAnsiTheme="minorHAnsi" w:cstheme="minorHAnsi"/>
          <w:iCs/>
          <w:color w:val="000000" w:themeColor="text1"/>
          <w:sz w:val="24"/>
          <w:szCs w:val="24"/>
        </w:rPr>
        <w:t>Yang</w:t>
      </w:r>
      <w:r w:rsidR="00963907">
        <w:rPr>
          <w:rFonts w:asciiTheme="minorHAnsi" w:hAnsiTheme="minorHAnsi" w:cstheme="minorHAnsi"/>
          <w:iCs/>
          <w:color w:val="000000" w:themeColor="text1"/>
          <w:sz w:val="24"/>
          <w:szCs w:val="24"/>
        </w:rPr>
        <w:t xml:space="preserve"> </w:t>
      </w:r>
      <w:r w:rsidR="00963907" w:rsidRPr="00963907">
        <w:rPr>
          <w:rFonts w:asciiTheme="minorHAnsi" w:hAnsiTheme="minorHAnsi" w:cstheme="minorHAnsi"/>
          <w:iCs/>
          <w:color w:val="000000" w:themeColor="text1"/>
          <w:sz w:val="24"/>
          <w:szCs w:val="24"/>
        </w:rPr>
        <w:t xml:space="preserve">Tang </w:t>
      </w:r>
      <w:r>
        <w:rPr>
          <w:rFonts w:asciiTheme="minorHAnsi" w:hAnsiTheme="minorHAnsi" w:cstheme="minorHAnsi"/>
          <w:iCs/>
          <w:color w:val="000000" w:themeColor="text1"/>
          <w:sz w:val="24"/>
          <w:szCs w:val="24"/>
        </w:rPr>
        <w:t>(</w:t>
      </w:r>
      <w:r w:rsidR="00963907" w:rsidRPr="00963907">
        <w:rPr>
          <w:rFonts w:asciiTheme="minorHAnsi" w:hAnsiTheme="minorHAnsi" w:cstheme="minorHAnsi"/>
          <w:iCs/>
          <w:color w:val="000000" w:themeColor="text1"/>
          <w:sz w:val="24"/>
          <w:szCs w:val="24"/>
        </w:rPr>
        <w:t>Roche Canada</w:t>
      </w:r>
      <w:r>
        <w:rPr>
          <w:rFonts w:asciiTheme="minorHAnsi" w:hAnsiTheme="minorHAnsi" w:cstheme="minorHAnsi"/>
          <w:iCs/>
          <w:color w:val="000000" w:themeColor="text1"/>
          <w:sz w:val="24"/>
          <w:szCs w:val="24"/>
        </w:rPr>
        <w:t>)</w:t>
      </w:r>
    </w:p>
    <w:p w14:paraId="0287F91B" w14:textId="08AB9D4E" w:rsidR="008A012E" w:rsidRDefault="008A012E" w:rsidP="008A012E">
      <w:pPr>
        <w:rPr>
          <w:rFonts w:asciiTheme="minorHAnsi" w:hAnsiTheme="minorHAnsi" w:cstheme="minorHAnsi"/>
          <w:iCs/>
          <w:color w:val="000000" w:themeColor="text1"/>
          <w:sz w:val="24"/>
          <w:szCs w:val="24"/>
        </w:rPr>
      </w:pPr>
      <w:r w:rsidRPr="00CA472D">
        <w:rPr>
          <w:rFonts w:asciiTheme="minorHAnsi" w:hAnsiTheme="minorHAnsi" w:cstheme="minorHAnsi"/>
          <w:i/>
          <w:color w:val="000000" w:themeColor="text1"/>
          <w:sz w:val="24"/>
          <w:szCs w:val="24"/>
        </w:rPr>
        <w:t>Title</w:t>
      </w:r>
      <w:r>
        <w:rPr>
          <w:rFonts w:asciiTheme="minorHAnsi" w:hAnsiTheme="minorHAnsi" w:cstheme="minorHAnsi"/>
          <w:iCs/>
          <w:color w:val="000000" w:themeColor="text1"/>
          <w:sz w:val="24"/>
          <w:szCs w:val="24"/>
        </w:rPr>
        <w:t xml:space="preserve">: </w:t>
      </w:r>
      <w:r w:rsidR="00DC4A6E" w:rsidRPr="00DC4A6E">
        <w:rPr>
          <w:rFonts w:asciiTheme="minorHAnsi" w:hAnsiTheme="minorHAnsi" w:cstheme="minorHAnsi"/>
          <w:iCs/>
          <w:color w:val="000000" w:themeColor="text1"/>
          <w:sz w:val="24"/>
          <w:szCs w:val="24"/>
        </w:rPr>
        <w:t>Predictive Control of Biologics Manufacturing</w:t>
      </w:r>
    </w:p>
    <w:p w14:paraId="41CFA0AE" w14:textId="77777777" w:rsidR="00DC4A6E" w:rsidRPr="00DC4A6E" w:rsidRDefault="008A012E" w:rsidP="00DC4A6E">
      <w:pPr>
        <w:spacing w:after="0" w:line="240" w:lineRule="auto"/>
        <w:rPr>
          <w:rFonts w:asciiTheme="minorHAnsi" w:hAnsiTheme="minorHAnsi" w:cstheme="minorHAnsi"/>
          <w:iCs/>
          <w:color w:val="000000" w:themeColor="text1"/>
          <w:sz w:val="24"/>
          <w:szCs w:val="24"/>
        </w:rPr>
      </w:pPr>
      <w:r w:rsidRPr="003A72F4">
        <w:rPr>
          <w:rFonts w:asciiTheme="minorHAnsi" w:hAnsiTheme="minorHAnsi" w:cstheme="minorHAnsi"/>
          <w:i/>
          <w:color w:val="000000" w:themeColor="text1"/>
          <w:sz w:val="24"/>
          <w:szCs w:val="24"/>
        </w:rPr>
        <w:t>Abstract</w:t>
      </w:r>
      <w:r>
        <w:rPr>
          <w:rFonts w:asciiTheme="minorHAnsi" w:hAnsiTheme="minorHAnsi" w:cstheme="minorHAnsi"/>
          <w:iCs/>
          <w:color w:val="000000" w:themeColor="text1"/>
          <w:sz w:val="24"/>
          <w:szCs w:val="24"/>
        </w:rPr>
        <w:t xml:space="preserve">: </w:t>
      </w:r>
      <w:r w:rsidR="00DC4A6E" w:rsidRPr="00DC4A6E">
        <w:rPr>
          <w:rFonts w:asciiTheme="minorHAnsi" w:hAnsiTheme="minorHAnsi" w:cstheme="minorHAnsi"/>
          <w:iCs/>
          <w:color w:val="000000" w:themeColor="text1"/>
          <w:sz w:val="24"/>
          <w:szCs w:val="24"/>
        </w:rPr>
        <w:t>Biologic drugs are made with highly complex manufacturing processes that involve living cells. The product quality and yield can be impacted by various sources of variation, such as raw materials, process parameters, etc. In this talk, we present a predictive control case study in which the product quality and yield are heavily influenced by the raw materials and initial process settings.</w:t>
      </w:r>
    </w:p>
    <w:p w14:paraId="12E4B026" w14:textId="29224B0C" w:rsidR="00DC4A6E" w:rsidRPr="00DC4A6E" w:rsidRDefault="00DC4A6E" w:rsidP="00DC4A6E">
      <w:pPr>
        <w:spacing w:after="0" w:line="240" w:lineRule="auto"/>
        <w:rPr>
          <w:rFonts w:asciiTheme="minorHAnsi" w:hAnsiTheme="minorHAnsi" w:cstheme="minorHAnsi"/>
          <w:iCs/>
          <w:color w:val="000000" w:themeColor="text1"/>
          <w:sz w:val="24"/>
          <w:szCs w:val="24"/>
        </w:rPr>
      </w:pPr>
      <w:r w:rsidRPr="00DC4A6E">
        <w:rPr>
          <w:rFonts w:asciiTheme="minorHAnsi" w:hAnsiTheme="minorHAnsi" w:cstheme="minorHAnsi"/>
          <w:iCs/>
          <w:color w:val="000000" w:themeColor="text1"/>
          <w:sz w:val="24"/>
          <w:szCs w:val="24"/>
        </w:rPr>
        <w:t xml:space="preserve"> With a gradient boosting regressor that learns the effect of the raw materials characteristics and their complex relationship, we are able to predict the expected manufacturing performance. This method then leads to a data-driven decision to keep or discard a particular raw material batch.</w:t>
      </w:r>
    </w:p>
    <w:p w14:paraId="356C2F91" w14:textId="7D2E965F" w:rsidR="008A012E" w:rsidRDefault="00DC4A6E" w:rsidP="00DC4A6E">
      <w:pPr>
        <w:spacing w:after="0" w:line="240" w:lineRule="auto"/>
        <w:rPr>
          <w:rFonts w:asciiTheme="minorHAnsi" w:hAnsiTheme="minorHAnsi" w:cstheme="minorHAnsi"/>
          <w:iCs/>
          <w:color w:val="000000" w:themeColor="text1"/>
          <w:sz w:val="24"/>
          <w:szCs w:val="24"/>
        </w:rPr>
      </w:pPr>
      <w:r w:rsidRPr="00DC4A6E">
        <w:rPr>
          <w:rFonts w:asciiTheme="minorHAnsi" w:hAnsiTheme="minorHAnsi" w:cstheme="minorHAnsi"/>
          <w:iCs/>
          <w:color w:val="000000" w:themeColor="text1"/>
          <w:sz w:val="24"/>
          <w:szCs w:val="24"/>
        </w:rPr>
        <w:t xml:space="preserve"> In addition, we present the model life cycle and re-training strategies for the predictive control. This approach can be easily generalized to deal with different raw materials and processes.</w:t>
      </w:r>
    </w:p>
    <w:p w14:paraId="603E75E7" w14:textId="77777777" w:rsidR="008A012E" w:rsidRDefault="008A012E" w:rsidP="008A012E">
      <w:pPr>
        <w:spacing w:after="0" w:line="240" w:lineRule="auto"/>
        <w:rPr>
          <w:rFonts w:asciiTheme="minorHAnsi" w:hAnsiTheme="minorHAnsi" w:cstheme="minorHAnsi"/>
          <w:iCs/>
          <w:color w:val="000000" w:themeColor="text1"/>
          <w:sz w:val="24"/>
          <w:szCs w:val="24"/>
        </w:rPr>
      </w:pPr>
    </w:p>
    <w:p w14:paraId="0E551983" w14:textId="534ED65A" w:rsidR="00DC4A6E" w:rsidRPr="00EA496D" w:rsidRDefault="00DC4A6E" w:rsidP="00DC4A6E">
      <w:pPr>
        <w:spacing w:after="0"/>
        <w:rPr>
          <w:rFonts w:asciiTheme="minorHAnsi" w:hAnsiTheme="minorHAnsi" w:cstheme="minorHAnsi"/>
          <w:iCs/>
          <w:color w:val="000000" w:themeColor="text1"/>
          <w:sz w:val="24"/>
          <w:szCs w:val="24"/>
        </w:rPr>
      </w:pPr>
      <w:r w:rsidRPr="006971C2">
        <w:rPr>
          <w:rFonts w:asciiTheme="minorHAnsi" w:hAnsiTheme="minorHAnsi" w:cstheme="minorHAnsi"/>
          <w:b/>
          <w:bCs/>
          <w:iCs/>
          <w:color w:val="000000" w:themeColor="text1"/>
          <w:sz w:val="24"/>
          <w:szCs w:val="24"/>
        </w:rPr>
        <w:t>C</w:t>
      </w:r>
      <w:r>
        <w:rPr>
          <w:rFonts w:asciiTheme="minorHAnsi" w:hAnsiTheme="minorHAnsi" w:cstheme="minorHAnsi"/>
          <w:b/>
          <w:bCs/>
          <w:iCs/>
          <w:color w:val="000000" w:themeColor="text1"/>
          <w:sz w:val="24"/>
          <w:szCs w:val="24"/>
        </w:rPr>
        <w:t>6</w:t>
      </w:r>
      <w:r>
        <w:rPr>
          <w:rFonts w:asciiTheme="minorHAnsi" w:hAnsiTheme="minorHAnsi" w:cstheme="minorHAnsi"/>
          <w:iCs/>
          <w:color w:val="000000" w:themeColor="text1"/>
          <w:sz w:val="24"/>
          <w:szCs w:val="24"/>
        </w:rPr>
        <w:t>.</w:t>
      </w:r>
      <w:r w:rsidRPr="00EA496D">
        <w:rPr>
          <w:rFonts w:asciiTheme="minorHAnsi" w:hAnsiTheme="minorHAnsi" w:cstheme="minorHAnsi"/>
          <w:iCs/>
          <w:color w:val="000000" w:themeColor="text1"/>
          <w:sz w:val="24"/>
          <w:szCs w:val="24"/>
        </w:rPr>
        <w:t xml:space="preserve">  </w:t>
      </w:r>
      <w:r w:rsidRPr="00CA472D">
        <w:rPr>
          <w:rFonts w:asciiTheme="minorHAnsi" w:hAnsiTheme="minorHAnsi" w:cstheme="minorHAnsi"/>
          <w:i/>
          <w:color w:val="000000" w:themeColor="text1"/>
          <w:sz w:val="24"/>
          <w:szCs w:val="24"/>
        </w:rPr>
        <w:t>Presenter</w:t>
      </w:r>
      <w:r>
        <w:rPr>
          <w:rFonts w:asciiTheme="minorHAnsi" w:hAnsiTheme="minorHAnsi" w:cstheme="minorHAnsi"/>
          <w:iCs/>
          <w:color w:val="000000" w:themeColor="text1"/>
          <w:sz w:val="24"/>
          <w:szCs w:val="24"/>
        </w:rPr>
        <w:t xml:space="preserve">: </w:t>
      </w:r>
      <w:r w:rsidRPr="00DC4A6E">
        <w:rPr>
          <w:rFonts w:asciiTheme="minorHAnsi" w:hAnsiTheme="minorHAnsi" w:cstheme="minorHAnsi"/>
          <w:iCs/>
          <w:color w:val="000000" w:themeColor="text1"/>
          <w:sz w:val="24"/>
          <w:szCs w:val="24"/>
        </w:rPr>
        <w:t>Stan</w:t>
      </w:r>
      <w:r w:rsidR="0030357B">
        <w:rPr>
          <w:rFonts w:asciiTheme="minorHAnsi" w:hAnsiTheme="minorHAnsi" w:cstheme="minorHAnsi"/>
          <w:iCs/>
          <w:color w:val="000000" w:themeColor="text1"/>
          <w:sz w:val="24"/>
          <w:szCs w:val="24"/>
        </w:rPr>
        <w:t xml:space="preserve"> </w:t>
      </w:r>
      <w:r w:rsidR="0030357B" w:rsidRPr="0030357B">
        <w:rPr>
          <w:rFonts w:asciiTheme="minorHAnsi" w:hAnsiTheme="minorHAnsi" w:cstheme="minorHAnsi"/>
          <w:iCs/>
          <w:color w:val="000000" w:themeColor="text1"/>
          <w:sz w:val="24"/>
          <w:szCs w:val="24"/>
        </w:rPr>
        <w:t>Altan</w:t>
      </w:r>
      <w:r w:rsidRPr="00963907">
        <w:rPr>
          <w:rFonts w:asciiTheme="minorHAnsi" w:hAnsiTheme="minorHAnsi" w:cstheme="minorHAnsi"/>
          <w:iCs/>
          <w:color w:val="000000" w:themeColor="text1"/>
          <w:sz w:val="24"/>
          <w:szCs w:val="24"/>
        </w:rPr>
        <w:t xml:space="preserve"> </w:t>
      </w:r>
      <w:r>
        <w:rPr>
          <w:rFonts w:asciiTheme="minorHAnsi" w:hAnsiTheme="minorHAnsi" w:cstheme="minorHAnsi"/>
          <w:iCs/>
          <w:color w:val="000000" w:themeColor="text1"/>
          <w:sz w:val="24"/>
          <w:szCs w:val="24"/>
        </w:rPr>
        <w:t>(</w:t>
      </w:r>
      <w:r w:rsidR="0030357B" w:rsidRPr="0030357B">
        <w:rPr>
          <w:rFonts w:asciiTheme="minorHAnsi" w:hAnsiTheme="minorHAnsi" w:cstheme="minorHAnsi"/>
          <w:iCs/>
          <w:color w:val="000000" w:themeColor="text1"/>
          <w:sz w:val="24"/>
          <w:szCs w:val="24"/>
        </w:rPr>
        <w:t>Janssen</w:t>
      </w:r>
      <w:r w:rsidR="0030357B">
        <w:rPr>
          <w:rFonts w:asciiTheme="minorHAnsi" w:hAnsiTheme="minorHAnsi" w:cstheme="minorHAnsi"/>
          <w:iCs/>
          <w:color w:val="000000" w:themeColor="text1"/>
          <w:sz w:val="24"/>
          <w:szCs w:val="24"/>
        </w:rPr>
        <w:t xml:space="preserve"> </w:t>
      </w:r>
      <w:r w:rsidR="0030357B" w:rsidRPr="0030357B">
        <w:rPr>
          <w:rFonts w:asciiTheme="minorHAnsi" w:hAnsiTheme="minorHAnsi" w:cstheme="minorHAnsi"/>
          <w:iCs/>
          <w:color w:val="000000" w:themeColor="text1"/>
          <w:sz w:val="24"/>
          <w:szCs w:val="24"/>
        </w:rPr>
        <w:t>R&amp;D</w:t>
      </w:r>
      <w:r>
        <w:rPr>
          <w:rFonts w:asciiTheme="minorHAnsi" w:hAnsiTheme="minorHAnsi" w:cstheme="minorHAnsi"/>
          <w:iCs/>
          <w:color w:val="000000" w:themeColor="text1"/>
          <w:sz w:val="24"/>
          <w:szCs w:val="24"/>
        </w:rPr>
        <w:t>)</w:t>
      </w:r>
    </w:p>
    <w:p w14:paraId="71C07F6B" w14:textId="647F01E3" w:rsidR="00DC4A6E" w:rsidRDefault="00DC4A6E" w:rsidP="00DC4A6E">
      <w:pPr>
        <w:rPr>
          <w:rFonts w:asciiTheme="minorHAnsi" w:hAnsiTheme="minorHAnsi" w:cstheme="minorHAnsi"/>
          <w:iCs/>
          <w:color w:val="000000" w:themeColor="text1"/>
          <w:sz w:val="24"/>
          <w:szCs w:val="24"/>
        </w:rPr>
      </w:pPr>
      <w:r w:rsidRPr="00CA472D">
        <w:rPr>
          <w:rFonts w:asciiTheme="minorHAnsi" w:hAnsiTheme="minorHAnsi" w:cstheme="minorHAnsi"/>
          <w:i/>
          <w:color w:val="000000" w:themeColor="text1"/>
          <w:sz w:val="24"/>
          <w:szCs w:val="24"/>
        </w:rPr>
        <w:t>Title</w:t>
      </w:r>
      <w:r>
        <w:rPr>
          <w:rFonts w:asciiTheme="minorHAnsi" w:hAnsiTheme="minorHAnsi" w:cstheme="minorHAnsi"/>
          <w:iCs/>
          <w:color w:val="000000" w:themeColor="text1"/>
          <w:sz w:val="24"/>
          <w:szCs w:val="24"/>
        </w:rPr>
        <w:t xml:space="preserve">: </w:t>
      </w:r>
      <w:r w:rsidR="0030357B" w:rsidRPr="0030357B">
        <w:rPr>
          <w:rFonts w:asciiTheme="minorHAnsi" w:hAnsiTheme="minorHAnsi" w:cstheme="minorHAnsi"/>
          <w:iCs/>
          <w:color w:val="000000" w:themeColor="text1"/>
          <w:sz w:val="24"/>
          <w:szCs w:val="24"/>
        </w:rPr>
        <w:t>Stability analysis using mixed models: a critique of tolerance interval method and a probabilistic solution</w:t>
      </w:r>
    </w:p>
    <w:p w14:paraId="45C7BF98" w14:textId="0711DCBF" w:rsidR="00DC4A6E" w:rsidRDefault="00DC4A6E" w:rsidP="00193936">
      <w:pPr>
        <w:spacing w:after="0" w:line="240" w:lineRule="auto"/>
        <w:rPr>
          <w:rFonts w:asciiTheme="minorHAnsi" w:hAnsiTheme="minorHAnsi" w:cstheme="minorHAnsi"/>
          <w:iCs/>
          <w:color w:val="000000" w:themeColor="text1"/>
          <w:sz w:val="24"/>
          <w:szCs w:val="24"/>
        </w:rPr>
      </w:pPr>
      <w:r w:rsidRPr="003A72F4">
        <w:rPr>
          <w:rFonts w:asciiTheme="minorHAnsi" w:hAnsiTheme="minorHAnsi" w:cstheme="minorHAnsi"/>
          <w:i/>
          <w:color w:val="000000" w:themeColor="text1"/>
          <w:sz w:val="24"/>
          <w:szCs w:val="24"/>
        </w:rPr>
        <w:t>Abstract</w:t>
      </w:r>
      <w:r>
        <w:rPr>
          <w:rFonts w:asciiTheme="minorHAnsi" w:hAnsiTheme="minorHAnsi" w:cstheme="minorHAnsi"/>
          <w:iCs/>
          <w:color w:val="000000" w:themeColor="text1"/>
          <w:sz w:val="24"/>
          <w:szCs w:val="24"/>
        </w:rPr>
        <w:t xml:space="preserve">: </w:t>
      </w:r>
      <w:r w:rsidR="00193936" w:rsidRPr="00193936">
        <w:rPr>
          <w:rFonts w:asciiTheme="minorHAnsi" w:hAnsiTheme="minorHAnsi" w:cstheme="minorHAnsi"/>
          <w:iCs/>
          <w:color w:val="000000" w:themeColor="text1"/>
          <w:sz w:val="24"/>
          <w:szCs w:val="24"/>
        </w:rPr>
        <w:t>In recent years,  approaches using a tolerance interval for the calculation of a shelf life of a drug product have been presented in the literature. The tolerance interval approach addresses the belief that shelf life should be related to control of a certain proportion of batches being out of specification. We question the appropriateness of this approach. Our concerns relate to the computational challenges and practical interpretations of the method. We provide an alternative Bayesian approach which directly controls the desired proportion of batches falling out of specification assuming a controlled manufacturing process. The Bayesian approach has an intuitive interpretation and risk is expressed as a clear probability statement applicable to the manufacturing process. If prior information on the fixed and random parameters is available, a Bayesian approach can provide additional benefits both to the company and the consumer. It also avoids the computational complexities of the tolerance interval methodology</w:t>
      </w:r>
      <w:r w:rsidRPr="00DC4A6E">
        <w:rPr>
          <w:rFonts w:asciiTheme="minorHAnsi" w:hAnsiTheme="minorHAnsi" w:cstheme="minorHAnsi"/>
          <w:iCs/>
          <w:color w:val="000000" w:themeColor="text1"/>
          <w:sz w:val="24"/>
          <w:szCs w:val="24"/>
        </w:rPr>
        <w:t>.</w:t>
      </w:r>
    </w:p>
    <w:p w14:paraId="62B51517" w14:textId="77777777" w:rsidR="00DC4A6E" w:rsidRDefault="00DC4A6E" w:rsidP="008A012E">
      <w:pPr>
        <w:spacing w:after="0" w:line="240" w:lineRule="auto"/>
        <w:rPr>
          <w:rFonts w:asciiTheme="minorHAnsi" w:hAnsiTheme="minorHAnsi" w:cstheme="minorHAnsi"/>
          <w:iCs/>
          <w:color w:val="000000" w:themeColor="text1"/>
          <w:sz w:val="24"/>
          <w:szCs w:val="24"/>
        </w:rPr>
      </w:pPr>
    </w:p>
    <w:p w14:paraId="6577996F" w14:textId="61698D79" w:rsidR="00193936" w:rsidRPr="00EA496D" w:rsidRDefault="00193936" w:rsidP="00193936">
      <w:pPr>
        <w:spacing w:after="0"/>
        <w:rPr>
          <w:rFonts w:asciiTheme="minorHAnsi" w:hAnsiTheme="minorHAnsi" w:cstheme="minorHAnsi"/>
          <w:iCs/>
          <w:color w:val="000000" w:themeColor="text1"/>
          <w:sz w:val="24"/>
          <w:szCs w:val="24"/>
        </w:rPr>
      </w:pPr>
      <w:r w:rsidRPr="006971C2">
        <w:rPr>
          <w:rFonts w:asciiTheme="minorHAnsi" w:hAnsiTheme="minorHAnsi" w:cstheme="minorHAnsi"/>
          <w:b/>
          <w:bCs/>
          <w:iCs/>
          <w:color w:val="000000" w:themeColor="text1"/>
          <w:sz w:val="24"/>
          <w:szCs w:val="24"/>
        </w:rPr>
        <w:t>C</w:t>
      </w:r>
      <w:r w:rsidR="000B257F">
        <w:rPr>
          <w:rFonts w:asciiTheme="minorHAnsi" w:hAnsiTheme="minorHAnsi" w:cstheme="minorHAnsi"/>
          <w:b/>
          <w:bCs/>
          <w:iCs/>
          <w:color w:val="000000" w:themeColor="text1"/>
          <w:sz w:val="24"/>
          <w:szCs w:val="24"/>
        </w:rPr>
        <w:t>7</w:t>
      </w:r>
      <w:r>
        <w:rPr>
          <w:rFonts w:asciiTheme="minorHAnsi" w:hAnsiTheme="minorHAnsi" w:cstheme="minorHAnsi"/>
          <w:iCs/>
          <w:color w:val="000000" w:themeColor="text1"/>
          <w:sz w:val="24"/>
          <w:szCs w:val="24"/>
        </w:rPr>
        <w:t>.</w:t>
      </w:r>
      <w:r w:rsidRPr="00EA496D">
        <w:rPr>
          <w:rFonts w:asciiTheme="minorHAnsi" w:hAnsiTheme="minorHAnsi" w:cstheme="minorHAnsi"/>
          <w:iCs/>
          <w:color w:val="000000" w:themeColor="text1"/>
          <w:sz w:val="24"/>
          <w:szCs w:val="24"/>
        </w:rPr>
        <w:t xml:space="preserve">  </w:t>
      </w:r>
      <w:r w:rsidRPr="00CA472D">
        <w:rPr>
          <w:rFonts w:asciiTheme="minorHAnsi" w:hAnsiTheme="minorHAnsi" w:cstheme="minorHAnsi"/>
          <w:i/>
          <w:color w:val="000000" w:themeColor="text1"/>
          <w:sz w:val="24"/>
          <w:szCs w:val="24"/>
        </w:rPr>
        <w:t>Presenter</w:t>
      </w:r>
      <w:r>
        <w:rPr>
          <w:rFonts w:asciiTheme="minorHAnsi" w:hAnsiTheme="minorHAnsi" w:cstheme="minorHAnsi"/>
          <w:iCs/>
          <w:color w:val="000000" w:themeColor="text1"/>
          <w:sz w:val="24"/>
          <w:szCs w:val="24"/>
        </w:rPr>
        <w:t xml:space="preserve">: </w:t>
      </w:r>
      <w:proofErr w:type="spellStart"/>
      <w:r w:rsidR="000B257F" w:rsidRPr="000B257F">
        <w:rPr>
          <w:rFonts w:asciiTheme="minorHAnsi" w:hAnsiTheme="minorHAnsi" w:cstheme="minorHAnsi"/>
          <w:iCs/>
          <w:color w:val="000000" w:themeColor="text1"/>
          <w:sz w:val="24"/>
          <w:szCs w:val="24"/>
        </w:rPr>
        <w:t>Shaobo</w:t>
      </w:r>
      <w:proofErr w:type="spellEnd"/>
      <w:r w:rsidR="000B257F">
        <w:rPr>
          <w:rFonts w:asciiTheme="minorHAnsi" w:hAnsiTheme="minorHAnsi" w:cstheme="minorHAnsi"/>
          <w:iCs/>
          <w:color w:val="000000" w:themeColor="text1"/>
          <w:sz w:val="24"/>
          <w:szCs w:val="24"/>
        </w:rPr>
        <w:t xml:space="preserve"> Liu</w:t>
      </w:r>
      <w:r w:rsidRPr="00963907">
        <w:rPr>
          <w:rFonts w:asciiTheme="minorHAnsi" w:hAnsiTheme="minorHAnsi" w:cstheme="minorHAnsi"/>
          <w:iCs/>
          <w:color w:val="000000" w:themeColor="text1"/>
          <w:sz w:val="24"/>
          <w:szCs w:val="24"/>
        </w:rPr>
        <w:t xml:space="preserve"> </w:t>
      </w:r>
      <w:r>
        <w:rPr>
          <w:rFonts w:asciiTheme="minorHAnsi" w:hAnsiTheme="minorHAnsi" w:cstheme="minorHAnsi"/>
          <w:iCs/>
          <w:color w:val="000000" w:themeColor="text1"/>
          <w:sz w:val="24"/>
          <w:szCs w:val="24"/>
        </w:rPr>
        <w:t>(</w:t>
      </w:r>
      <w:r w:rsidR="000B257F">
        <w:rPr>
          <w:rFonts w:asciiTheme="minorHAnsi" w:hAnsiTheme="minorHAnsi" w:cstheme="minorHAnsi"/>
          <w:iCs/>
          <w:color w:val="000000" w:themeColor="text1"/>
          <w:sz w:val="24"/>
          <w:szCs w:val="24"/>
        </w:rPr>
        <w:t>FDA</w:t>
      </w:r>
      <w:r>
        <w:rPr>
          <w:rFonts w:asciiTheme="minorHAnsi" w:hAnsiTheme="minorHAnsi" w:cstheme="minorHAnsi"/>
          <w:iCs/>
          <w:color w:val="000000" w:themeColor="text1"/>
          <w:sz w:val="24"/>
          <w:szCs w:val="24"/>
        </w:rPr>
        <w:t>)</w:t>
      </w:r>
    </w:p>
    <w:p w14:paraId="38461450" w14:textId="491EFB1B" w:rsidR="00193936" w:rsidRDefault="00193936" w:rsidP="00193936">
      <w:pPr>
        <w:rPr>
          <w:rFonts w:asciiTheme="minorHAnsi" w:hAnsiTheme="minorHAnsi" w:cstheme="minorHAnsi"/>
          <w:iCs/>
          <w:color w:val="000000" w:themeColor="text1"/>
          <w:sz w:val="24"/>
          <w:szCs w:val="24"/>
        </w:rPr>
      </w:pPr>
      <w:r w:rsidRPr="00CA472D">
        <w:rPr>
          <w:rFonts w:asciiTheme="minorHAnsi" w:hAnsiTheme="minorHAnsi" w:cstheme="minorHAnsi"/>
          <w:i/>
          <w:color w:val="000000" w:themeColor="text1"/>
          <w:sz w:val="24"/>
          <w:szCs w:val="24"/>
        </w:rPr>
        <w:t>Title</w:t>
      </w:r>
      <w:r>
        <w:rPr>
          <w:rFonts w:asciiTheme="minorHAnsi" w:hAnsiTheme="minorHAnsi" w:cstheme="minorHAnsi"/>
          <w:iCs/>
          <w:color w:val="000000" w:themeColor="text1"/>
          <w:sz w:val="24"/>
          <w:szCs w:val="24"/>
        </w:rPr>
        <w:t xml:space="preserve">: </w:t>
      </w:r>
      <w:r w:rsidR="000B257F" w:rsidRPr="000B257F">
        <w:rPr>
          <w:rFonts w:asciiTheme="minorHAnsi" w:hAnsiTheme="minorHAnsi" w:cstheme="minorHAnsi"/>
          <w:iCs/>
          <w:color w:val="000000" w:themeColor="text1"/>
          <w:sz w:val="24"/>
          <w:szCs w:val="24"/>
        </w:rPr>
        <w:t xml:space="preserve">A Multivariate Equivalence Test based on </w:t>
      </w:r>
      <w:proofErr w:type="spellStart"/>
      <w:r w:rsidR="000B257F" w:rsidRPr="000B257F">
        <w:rPr>
          <w:rFonts w:asciiTheme="minorHAnsi" w:hAnsiTheme="minorHAnsi" w:cstheme="minorHAnsi"/>
          <w:iCs/>
          <w:color w:val="000000" w:themeColor="text1"/>
          <w:sz w:val="24"/>
          <w:szCs w:val="24"/>
        </w:rPr>
        <w:t>Mahalanobis</w:t>
      </w:r>
      <w:proofErr w:type="spellEnd"/>
      <w:r w:rsidR="000B257F" w:rsidRPr="000B257F">
        <w:rPr>
          <w:rFonts w:asciiTheme="minorHAnsi" w:hAnsiTheme="minorHAnsi" w:cstheme="minorHAnsi"/>
          <w:iCs/>
          <w:color w:val="000000" w:themeColor="text1"/>
          <w:sz w:val="24"/>
          <w:szCs w:val="24"/>
        </w:rPr>
        <w:t xml:space="preserve"> Distance with a Data-Drive Margin via Bootstrap</w:t>
      </w:r>
    </w:p>
    <w:p w14:paraId="49E4B16E" w14:textId="0B277462" w:rsidR="00193936" w:rsidRDefault="00193936" w:rsidP="00193936">
      <w:pPr>
        <w:spacing w:after="0" w:line="240" w:lineRule="auto"/>
        <w:rPr>
          <w:rFonts w:asciiTheme="minorHAnsi" w:hAnsiTheme="minorHAnsi" w:cstheme="minorHAnsi"/>
          <w:iCs/>
          <w:color w:val="000000" w:themeColor="text1"/>
          <w:sz w:val="24"/>
          <w:szCs w:val="24"/>
        </w:rPr>
      </w:pPr>
      <w:r w:rsidRPr="003A72F4">
        <w:rPr>
          <w:rFonts w:asciiTheme="minorHAnsi" w:hAnsiTheme="minorHAnsi" w:cstheme="minorHAnsi"/>
          <w:i/>
          <w:color w:val="000000" w:themeColor="text1"/>
          <w:sz w:val="24"/>
          <w:szCs w:val="24"/>
        </w:rPr>
        <w:t>Abstract</w:t>
      </w:r>
      <w:r>
        <w:rPr>
          <w:rFonts w:asciiTheme="minorHAnsi" w:hAnsiTheme="minorHAnsi" w:cstheme="minorHAnsi"/>
          <w:iCs/>
          <w:color w:val="000000" w:themeColor="text1"/>
          <w:sz w:val="24"/>
          <w:szCs w:val="24"/>
        </w:rPr>
        <w:t>:</w:t>
      </w:r>
      <w:r w:rsidR="00F1205D" w:rsidRPr="00F1205D">
        <w:t xml:space="preserve"> </w:t>
      </w:r>
      <w:r w:rsidR="00F1205D" w:rsidRPr="00F1205D">
        <w:rPr>
          <w:rFonts w:asciiTheme="minorHAnsi" w:hAnsiTheme="minorHAnsi" w:cstheme="minorHAnsi"/>
          <w:iCs/>
          <w:color w:val="000000" w:themeColor="text1"/>
          <w:sz w:val="24"/>
          <w:szCs w:val="24"/>
        </w:rPr>
        <w:t xml:space="preserve">Multivariate equivalence testing is needed in a variety of scenarios for drug development. For example, drug products obtained from natural sources may contain many components for which the individual effects and/or their interactions on clinical efficacy and safety cannot be completely characterized. Such lack of sufficient characterization poses a challenge for both generic drug developers to demonstrate and regulatory authorities to determine the sameness of a proposed generic product to its reference product. Another case is to ensure batch-to-batch consistency of naturally derived products containing a vast number of components, such as botanical products. The equivalence or sameness between products containing many components that cannot be individually evaluated needs to be studied in a holistic manner. Multivariate equivalence test based on </w:t>
      </w:r>
      <w:proofErr w:type="spellStart"/>
      <w:r w:rsidR="00F1205D" w:rsidRPr="00F1205D">
        <w:rPr>
          <w:rFonts w:asciiTheme="minorHAnsi" w:hAnsiTheme="minorHAnsi" w:cstheme="minorHAnsi"/>
          <w:iCs/>
          <w:color w:val="000000" w:themeColor="text1"/>
          <w:sz w:val="24"/>
          <w:szCs w:val="24"/>
        </w:rPr>
        <w:t>Mahalanobis</w:t>
      </w:r>
      <w:proofErr w:type="spellEnd"/>
      <w:r w:rsidR="00F1205D" w:rsidRPr="00F1205D">
        <w:rPr>
          <w:rFonts w:asciiTheme="minorHAnsi" w:hAnsiTheme="minorHAnsi" w:cstheme="minorHAnsi"/>
          <w:iCs/>
          <w:color w:val="000000" w:themeColor="text1"/>
          <w:sz w:val="24"/>
          <w:szCs w:val="24"/>
        </w:rPr>
        <w:t xml:space="preserve"> distance may be suitable to evaluate many variables holistically. Existing studies based on such method assumed either a predetermined constant margin, for which a consensus is difficult to achieve, or a margin derived from the data, where, however, the randomness is ignored during the testing. In this study, we propose a multivariate equivalence test based on </w:t>
      </w:r>
      <w:proofErr w:type="spellStart"/>
      <w:r w:rsidR="00F1205D" w:rsidRPr="00F1205D">
        <w:rPr>
          <w:rFonts w:asciiTheme="minorHAnsi" w:hAnsiTheme="minorHAnsi" w:cstheme="minorHAnsi"/>
          <w:iCs/>
          <w:color w:val="000000" w:themeColor="text1"/>
          <w:sz w:val="24"/>
          <w:szCs w:val="24"/>
        </w:rPr>
        <w:t>Mahalanobis</w:t>
      </w:r>
      <w:proofErr w:type="spellEnd"/>
      <w:r w:rsidR="00F1205D" w:rsidRPr="00F1205D">
        <w:rPr>
          <w:rFonts w:asciiTheme="minorHAnsi" w:hAnsiTheme="minorHAnsi" w:cstheme="minorHAnsi"/>
          <w:iCs/>
          <w:color w:val="000000" w:themeColor="text1"/>
          <w:sz w:val="24"/>
          <w:szCs w:val="24"/>
        </w:rPr>
        <w:t xml:space="preserve"> distance with a data-drive margin with the randomness in the margin considered. Several possible implementations are compared with existing approaches via extensive simulation studies.</w:t>
      </w:r>
    </w:p>
    <w:p w14:paraId="6E396BFD" w14:textId="77777777" w:rsidR="00F1205D" w:rsidRDefault="00F1205D" w:rsidP="00193936">
      <w:pPr>
        <w:spacing w:after="0" w:line="240" w:lineRule="auto"/>
        <w:rPr>
          <w:rFonts w:asciiTheme="minorHAnsi" w:hAnsiTheme="minorHAnsi" w:cstheme="minorHAnsi"/>
          <w:iCs/>
          <w:color w:val="000000" w:themeColor="text1"/>
          <w:sz w:val="24"/>
          <w:szCs w:val="24"/>
        </w:rPr>
      </w:pPr>
    </w:p>
    <w:p w14:paraId="0E9CAAE5" w14:textId="0F300AD2" w:rsidR="00F1205D" w:rsidRPr="00EA496D" w:rsidRDefault="00F1205D" w:rsidP="00F1205D">
      <w:pPr>
        <w:spacing w:after="0"/>
        <w:rPr>
          <w:rFonts w:asciiTheme="minorHAnsi" w:hAnsiTheme="minorHAnsi" w:cstheme="minorHAnsi"/>
          <w:iCs/>
          <w:color w:val="000000" w:themeColor="text1"/>
          <w:sz w:val="24"/>
          <w:szCs w:val="24"/>
        </w:rPr>
      </w:pPr>
      <w:r w:rsidRPr="006971C2">
        <w:rPr>
          <w:rFonts w:asciiTheme="minorHAnsi" w:hAnsiTheme="minorHAnsi" w:cstheme="minorHAnsi"/>
          <w:b/>
          <w:bCs/>
          <w:iCs/>
          <w:color w:val="000000" w:themeColor="text1"/>
          <w:sz w:val="24"/>
          <w:szCs w:val="24"/>
        </w:rPr>
        <w:t>C</w:t>
      </w:r>
      <w:r>
        <w:rPr>
          <w:rFonts w:asciiTheme="minorHAnsi" w:hAnsiTheme="minorHAnsi" w:cstheme="minorHAnsi"/>
          <w:b/>
          <w:bCs/>
          <w:iCs/>
          <w:color w:val="000000" w:themeColor="text1"/>
          <w:sz w:val="24"/>
          <w:szCs w:val="24"/>
        </w:rPr>
        <w:t>9</w:t>
      </w:r>
      <w:r>
        <w:rPr>
          <w:rFonts w:asciiTheme="minorHAnsi" w:hAnsiTheme="minorHAnsi" w:cstheme="minorHAnsi"/>
          <w:iCs/>
          <w:color w:val="000000" w:themeColor="text1"/>
          <w:sz w:val="24"/>
          <w:szCs w:val="24"/>
        </w:rPr>
        <w:t>.</w:t>
      </w:r>
      <w:r w:rsidRPr="00EA496D">
        <w:rPr>
          <w:rFonts w:asciiTheme="minorHAnsi" w:hAnsiTheme="minorHAnsi" w:cstheme="minorHAnsi"/>
          <w:iCs/>
          <w:color w:val="000000" w:themeColor="text1"/>
          <w:sz w:val="24"/>
          <w:szCs w:val="24"/>
        </w:rPr>
        <w:t xml:space="preserve">  </w:t>
      </w:r>
      <w:r w:rsidRPr="00CA472D">
        <w:rPr>
          <w:rFonts w:asciiTheme="minorHAnsi" w:hAnsiTheme="minorHAnsi" w:cstheme="minorHAnsi"/>
          <w:i/>
          <w:color w:val="000000" w:themeColor="text1"/>
          <w:sz w:val="24"/>
          <w:szCs w:val="24"/>
        </w:rPr>
        <w:t>Presenter</w:t>
      </w:r>
      <w:r>
        <w:rPr>
          <w:rFonts w:asciiTheme="minorHAnsi" w:hAnsiTheme="minorHAnsi" w:cstheme="minorHAnsi"/>
          <w:iCs/>
          <w:color w:val="000000" w:themeColor="text1"/>
          <w:sz w:val="24"/>
          <w:szCs w:val="24"/>
        </w:rPr>
        <w:t xml:space="preserve">: </w:t>
      </w:r>
      <w:r w:rsidR="00F76F31" w:rsidRPr="00F76F31">
        <w:rPr>
          <w:rFonts w:asciiTheme="minorHAnsi" w:hAnsiTheme="minorHAnsi" w:cstheme="minorHAnsi"/>
          <w:iCs/>
          <w:color w:val="000000" w:themeColor="text1"/>
          <w:sz w:val="24"/>
          <w:szCs w:val="24"/>
        </w:rPr>
        <w:t xml:space="preserve">Kedar Dave </w:t>
      </w:r>
      <w:r>
        <w:rPr>
          <w:rFonts w:asciiTheme="minorHAnsi" w:hAnsiTheme="minorHAnsi" w:cstheme="minorHAnsi"/>
          <w:iCs/>
          <w:color w:val="000000" w:themeColor="text1"/>
          <w:sz w:val="24"/>
          <w:szCs w:val="24"/>
        </w:rPr>
        <w:t>(BMS)</w:t>
      </w:r>
    </w:p>
    <w:p w14:paraId="2B54BFED" w14:textId="07DD5585" w:rsidR="00F1205D" w:rsidRDefault="00F1205D" w:rsidP="00F1205D">
      <w:pPr>
        <w:rPr>
          <w:rFonts w:asciiTheme="minorHAnsi" w:hAnsiTheme="minorHAnsi" w:cstheme="minorHAnsi"/>
          <w:iCs/>
          <w:color w:val="000000" w:themeColor="text1"/>
          <w:sz w:val="24"/>
          <w:szCs w:val="24"/>
        </w:rPr>
      </w:pPr>
      <w:r w:rsidRPr="00CA472D">
        <w:rPr>
          <w:rFonts w:asciiTheme="minorHAnsi" w:hAnsiTheme="minorHAnsi" w:cstheme="minorHAnsi"/>
          <w:i/>
          <w:color w:val="000000" w:themeColor="text1"/>
          <w:sz w:val="24"/>
          <w:szCs w:val="24"/>
        </w:rPr>
        <w:t>Title</w:t>
      </w:r>
      <w:r>
        <w:rPr>
          <w:rFonts w:asciiTheme="minorHAnsi" w:hAnsiTheme="minorHAnsi" w:cstheme="minorHAnsi"/>
          <w:iCs/>
          <w:color w:val="000000" w:themeColor="text1"/>
          <w:sz w:val="24"/>
          <w:szCs w:val="24"/>
        </w:rPr>
        <w:t xml:space="preserve">: </w:t>
      </w:r>
      <w:r w:rsidRPr="00F1205D">
        <w:rPr>
          <w:rFonts w:asciiTheme="minorHAnsi" w:hAnsiTheme="minorHAnsi" w:cstheme="minorHAnsi"/>
          <w:iCs/>
          <w:color w:val="000000" w:themeColor="text1"/>
          <w:sz w:val="24"/>
          <w:szCs w:val="24"/>
        </w:rPr>
        <w:t>Design and analysis of an autologous cell therapy site transfer comparability study as a 2x2 Crossover Equivalence Test</w:t>
      </w:r>
    </w:p>
    <w:p w14:paraId="54419E2D" w14:textId="77777777" w:rsidR="00F1205D" w:rsidRPr="00F1205D" w:rsidRDefault="00F1205D" w:rsidP="00F1205D">
      <w:pPr>
        <w:spacing w:after="0" w:line="240" w:lineRule="auto"/>
        <w:rPr>
          <w:rFonts w:asciiTheme="minorHAnsi" w:hAnsiTheme="minorHAnsi" w:cstheme="minorHAnsi"/>
          <w:iCs/>
          <w:color w:val="000000" w:themeColor="text1"/>
          <w:sz w:val="24"/>
          <w:szCs w:val="24"/>
        </w:rPr>
      </w:pPr>
      <w:r w:rsidRPr="003A72F4">
        <w:rPr>
          <w:rFonts w:asciiTheme="minorHAnsi" w:hAnsiTheme="minorHAnsi" w:cstheme="minorHAnsi"/>
          <w:i/>
          <w:color w:val="000000" w:themeColor="text1"/>
          <w:sz w:val="24"/>
          <w:szCs w:val="24"/>
        </w:rPr>
        <w:t>Abstract</w:t>
      </w:r>
      <w:r>
        <w:rPr>
          <w:rFonts w:asciiTheme="minorHAnsi" w:hAnsiTheme="minorHAnsi" w:cstheme="minorHAnsi"/>
          <w:iCs/>
          <w:color w:val="000000" w:themeColor="text1"/>
          <w:sz w:val="24"/>
          <w:szCs w:val="24"/>
        </w:rPr>
        <w:t>:</w:t>
      </w:r>
      <w:r w:rsidRPr="00F1205D">
        <w:t xml:space="preserve"> </w:t>
      </w:r>
      <w:r w:rsidRPr="00F1205D">
        <w:rPr>
          <w:rFonts w:asciiTheme="minorHAnsi" w:hAnsiTheme="minorHAnsi" w:cstheme="minorHAnsi"/>
          <w:iCs/>
          <w:color w:val="000000" w:themeColor="text1"/>
          <w:sz w:val="24"/>
          <w:szCs w:val="24"/>
        </w:rPr>
        <w:t>Analytical comparability exercises demonstrate that quality attributes remain highly similar after making a manufacturing process change. Such studies are typically evaluated using an equivalence test for means (such as TOST). In autologous cell therapy comparability studies, ‘within-patient’ comparisons are possible by processing the starting material (typically a healthy donor’s cells) under both pre and post change conditions and subsequent analyses are blocked on the donor.</w:t>
      </w:r>
    </w:p>
    <w:p w14:paraId="6D53AB6E" w14:textId="67C7E24E" w:rsidR="00F1205D" w:rsidRDefault="00F1205D" w:rsidP="00F1205D">
      <w:pPr>
        <w:spacing w:after="0" w:line="240" w:lineRule="auto"/>
        <w:rPr>
          <w:rFonts w:asciiTheme="minorHAnsi" w:hAnsiTheme="minorHAnsi" w:cstheme="minorHAnsi"/>
          <w:iCs/>
          <w:color w:val="000000" w:themeColor="text1"/>
          <w:sz w:val="24"/>
          <w:szCs w:val="24"/>
        </w:rPr>
      </w:pPr>
      <w:r w:rsidRPr="00F1205D">
        <w:rPr>
          <w:rFonts w:asciiTheme="minorHAnsi" w:hAnsiTheme="minorHAnsi" w:cstheme="minorHAnsi"/>
          <w:iCs/>
          <w:color w:val="000000" w:themeColor="text1"/>
          <w:sz w:val="24"/>
          <w:szCs w:val="24"/>
        </w:rPr>
        <w:t>Autologous cell therapy manufacturing processes are broadly divided into two stages: production of cryopreserved leukapheresis material, and downstream processing of that material into drug product. This feature presents a unique opportunity to frame comparability studies supporting manufacturing site transfers as a 2x2 or AB/BA crossover design commonly used in clinical trials. This presentation describes the design and analysis of such a study. Example results, alternate models, and practical interpretations are discussed.</w:t>
      </w:r>
    </w:p>
    <w:p w14:paraId="4FA52C2D" w14:textId="77777777" w:rsidR="00F1205D" w:rsidRDefault="00F1205D" w:rsidP="00193936">
      <w:pPr>
        <w:spacing w:after="0" w:line="240" w:lineRule="auto"/>
        <w:rPr>
          <w:rFonts w:asciiTheme="minorHAnsi" w:hAnsiTheme="minorHAnsi" w:cstheme="minorHAnsi"/>
          <w:iCs/>
          <w:color w:val="000000" w:themeColor="text1"/>
          <w:sz w:val="24"/>
          <w:szCs w:val="24"/>
        </w:rPr>
      </w:pPr>
    </w:p>
    <w:p w14:paraId="3EE5C1F4" w14:textId="6F215B7A" w:rsidR="00F1205D" w:rsidRPr="00EA496D" w:rsidRDefault="00F1205D" w:rsidP="00F1205D">
      <w:pPr>
        <w:spacing w:after="0"/>
        <w:rPr>
          <w:rFonts w:asciiTheme="minorHAnsi" w:hAnsiTheme="minorHAnsi" w:cstheme="minorHAnsi"/>
          <w:iCs/>
          <w:color w:val="000000" w:themeColor="text1"/>
          <w:sz w:val="24"/>
          <w:szCs w:val="24"/>
        </w:rPr>
      </w:pPr>
      <w:r w:rsidRPr="006971C2">
        <w:rPr>
          <w:rFonts w:asciiTheme="minorHAnsi" w:hAnsiTheme="minorHAnsi" w:cstheme="minorHAnsi"/>
          <w:b/>
          <w:bCs/>
          <w:iCs/>
          <w:color w:val="000000" w:themeColor="text1"/>
          <w:sz w:val="24"/>
          <w:szCs w:val="24"/>
        </w:rPr>
        <w:t>C</w:t>
      </w:r>
      <w:r>
        <w:rPr>
          <w:rFonts w:asciiTheme="minorHAnsi" w:hAnsiTheme="minorHAnsi" w:cstheme="minorHAnsi"/>
          <w:b/>
          <w:bCs/>
          <w:iCs/>
          <w:color w:val="000000" w:themeColor="text1"/>
          <w:sz w:val="24"/>
          <w:szCs w:val="24"/>
        </w:rPr>
        <w:t>10</w:t>
      </w:r>
      <w:r>
        <w:rPr>
          <w:rFonts w:asciiTheme="minorHAnsi" w:hAnsiTheme="minorHAnsi" w:cstheme="minorHAnsi"/>
          <w:iCs/>
          <w:color w:val="000000" w:themeColor="text1"/>
          <w:sz w:val="24"/>
          <w:szCs w:val="24"/>
        </w:rPr>
        <w:t>.</w:t>
      </w:r>
      <w:r w:rsidRPr="00EA496D">
        <w:rPr>
          <w:rFonts w:asciiTheme="minorHAnsi" w:hAnsiTheme="minorHAnsi" w:cstheme="minorHAnsi"/>
          <w:iCs/>
          <w:color w:val="000000" w:themeColor="text1"/>
          <w:sz w:val="24"/>
          <w:szCs w:val="24"/>
        </w:rPr>
        <w:t xml:space="preserve">  </w:t>
      </w:r>
      <w:r w:rsidRPr="00CA472D">
        <w:rPr>
          <w:rFonts w:asciiTheme="minorHAnsi" w:hAnsiTheme="minorHAnsi" w:cstheme="minorHAnsi"/>
          <w:i/>
          <w:color w:val="000000" w:themeColor="text1"/>
          <w:sz w:val="24"/>
          <w:szCs w:val="24"/>
        </w:rPr>
        <w:t>Presenter</w:t>
      </w:r>
      <w:r>
        <w:rPr>
          <w:rFonts w:asciiTheme="minorHAnsi" w:hAnsiTheme="minorHAnsi" w:cstheme="minorHAnsi"/>
          <w:iCs/>
          <w:color w:val="000000" w:themeColor="text1"/>
          <w:sz w:val="24"/>
          <w:szCs w:val="24"/>
        </w:rPr>
        <w:t xml:space="preserve">: </w:t>
      </w:r>
      <w:r w:rsidRPr="00F1205D">
        <w:rPr>
          <w:rFonts w:asciiTheme="minorHAnsi" w:hAnsiTheme="minorHAnsi" w:cstheme="minorHAnsi"/>
          <w:iCs/>
          <w:color w:val="000000" w:themeColor="text1"/>
          <w:sz w:val="24"/>
          <w:szCs w:val="24"/>
        </w:rPr>
        <w:t>Cristian</w:t>
      </w:r>
      <w:r>
        <w:rPr>
          <w:rFonts w:asciiTheme="minorHAnsi" w:hAnsiTheme="minorHAnsi" w:cstheme="minorHAnsi"/>
          <w:iCs/>
          <w:color w:val="000000" w:themeColor="text1"/>
          <w:sz w:val="24"/>
          <w:szCs w:val="24"/>
        </w:rPr>
        <w:t xml:space="preserve"> </w:t>
      </w:r>
      <w:r w:rsidRPr="00F1205D">
        <w:rPr>
          <w:rFonts w:asciiTheme="minorHAnsi" w:hAnsiTheme="minorHAnsi" w:cstheme="minorHAnsi"/>
          <w:iCs/>
          <w:color w:val="000000" w:themeColor="text1"/>
          <w:sz w:val="24"/>
          <w:szCs w:val="24"/>
        </w:rPr>
        <w:t xml:space="preserve">Oliva Aviles </w:t>
      </w:r>
      <w:r>
        <w:rPr>
          <w:rFonts w:asciiTheme="minorHAnsi" w:hAnsiTheme="minorHAnsi" w:cstheme="minorHAnsi"/>
          <w:iCs/>
          <w:color w:val="000000" w:themeColor="text1"/>
          <w:sz w:val="24"/>
          <w:szCs w:val="24"/>
        </w:rPr>
        <w:t>(</w:t>
      </w:r>
      <w:r w:rsidRPr="00F1205D">
        <w:rPr>
          <w:rFonts w:asciiTheme="minorHAnsi" w:hAnsiTheme="minorHAnsi" w:cstheme="minorHAnsi"/>
          <w:iCs/>
          <w:color w:val="000000" w:themeColor="text1"/>
          <w:sz w:val="24"/>
          <w:szCs w:val="24"/>
        </w:rPr>
        <w:t>Genentech</w:t>
      </w:r>
      <w:r>
        <w:rPr>
          <w:rFonts w:asciiTheme="minorHAnsi" w:hAnsiTheme="minorHAnsi" w:cstheme="minorHAnsi"/>
          <w:iCs/>
          <w:color w:val="000000" w:themeColor="text1"/>
          <w:sz w:val="24"/>
          <w:szCs w:val="24"/>
        </w:rPr>
        <w:t>)</w:t>
      </w:r>
    </w:p>
    <w:p w14:paraId="0F4E86BC" w14:textId="44834B1F" w:rsidR="00F1205D" w:rsidRDefault="00F1205D" w:rsidP="00F1205D">
      <w:pPr>
        <w:rPr>
          <w:rFonts w:asciiTheme="minorHAnsi" w:hAnsiTheme="minorHAnsi" w:cstheme="minorHAnsi"/>
          <w:iCs/>
          <w:color w:val="000000" w:themeColor="text1"/>
          <w:sz w:val="24"/>
          <w:szCs w:val="24"/>
        </w:rPr>
      </w:pPr>
      <w:r w:rsidRPr="00CA472D">
        <w:rPr>
          <w:rFonts w:asciiTheme="minorHAnsi" w:hAnsiTheme="minorHAnsi" w:cstheme="minorHAnsi"/>
          <w:i/>
          <w:color w:val="000000" w:themeColor="text1"/>
          <w:sz w:val="24"/>
          <w:szCs w:val="24"/>
        </w:rPr>
        <w:t>Title</w:t>
      </w:r>
      <w:r>
        <w:rPr>
          <w:rFonts w:asciiTheme="minorHAnsi" w:hAnsiTheme="minorHAnsi" w:cstheme="minorHAnsi"/>
          <w:iCs/>
          <w:color w:val="000000" w:themeColor="text1"/>
          <w:sz w:val="24"/>
          <w:szCs w:val="24"/>
        </w:rPr>
        <w:t xml:space="preserve">: </w:t>
      </w:r>
      <w:r w:rsidR="001F1B27" w:rsidRPr="001F1B27">
        <w:rPr>
          <w:rFonts w:asciiTheme="minorHAnsi" w:hAnsiTheme="minorHAnsi" w:cstheme="minorHAnsi"/>
          <w:iCs/>
          <w:color w:val="000000" w:themeColor="text1"/>
          <w:sz w:val="24"/>
          <w:szCs w:val="24"/>
        </w:rPr>
        <w:t>Tolerance Intervals in Linear Mixed Models: an Application to Stability Data</w:t>
      </w:r>
    </w:p>
    <w:p w14:paraId="0187988C" w14:textId="7FF4D691" w:rsidR="00F1205D" w:rsidRDefault="00F1205D" w:rsidP="001F1B27">
      <w:pPr>
        <w:spacing w:after="0" w:line="240" w:lineRule="auto"/>
        <w:rPr>
          <w:rFonts w:asciiTheme="minorHAnsi" w:hAnsiTheme="minorHAnsi" w:cstheme="minorHAnsi"/>
          <w:iCs/>
          <w:color w:val="000000" w:themeColor="text1"/>
          <w:sz w:val="24"/>
          <w:szCs w:val="24"/>
        </w:rPr>
      </w:pPr>
      <w:r w:rsidRPr="003A72F4">
        <w:rPr>
          <w:rFonts w:asciiTheme="minorHAnsi" w:hAnsiTheme="minorHAnsi" w:cstheme="minorHAnsi"/>
          <w:i/>
          <w:color w:val="000000" w:themeColor="text1"/>
          <w:sz w:val="24"/>
          <w:szCs w:val="24"/>
        </w:rPr>
        <w:t>Abstract</w:t>
      </w:r>
      <w:r>
        <w:rPr>
          <w:rFonts w:asciiTheme="minorHAnsi" w:hAnsiTheme="minorHAnsi" w:cstheme="minorHAnsi"/>
          <w:iCs/>
          <w:color w:val="000000" w:themeColor="text1"/>
          <w:sz w:val="24"/>
          <w:szCs w:val="24"/>
        </w:rPr>
        <w:t>:</w:t>
      </w:r>
      <w:r w:rsidRPr="00F1205D">
        <w:t xml:space="preserve"> </w:t>
      </w:r>
      <w:r w:rsidR="001F1B27" w:rsidRPr="001F1B27">
        <w:rPr>
          <w:rFonts w:asciiTheme="minorHAnsi" w:hAnsiTheme="minorHAnsi" w:cstheme="minorHAnsi"/>
          <w:iCs/>
          <w:color w:val="000000" w:themeColor="text1"/>
          <w:sz w:val="24"/>
          <w:szCs w:val="24"/>
        </w:rPr>
        <w:t>The analysis of stability data of biological products, influenced by industry guidelines such as ICH Q1E, has been mainly focused on making inference about population means or worst-case scenarios represented by parameters of fixed effects models. However, in recent years, Linear Mixed Models (LMMs) have been shown to be a more appropriate alternative to model stability data because of their capability to model batch-to-batch variability. Moreover, tolerance intervals have been claimed to be a more adequate tool for shelf-life determination, since they allow drawing conclusions regarding the entire population of batches. In spite of that, the use of tolerance intervals in the analysis of stability data modeled with LMMs has been limited by the lack of statistical methods to compute them. In this talk, a novel method to compute tolerance intervals for general unbalanced linear mixed models, based on Generalized Pivotal Quantities, will be presented. Also, illustrative applications of the method for shelf-life determination and end-to-end stability calculations will be shared.</w:t>
      </w:r>
    </w:p>
    <w:p w14:paraId="10AC592D" w14:textId="77777777" w:rsidR="00F1205D" w:rsidRDefault="00F1205D" w:rsidP="00193936">
      <w:pPr>
        <w:spacing w:after="0" w:line="240" w:lineRule="auto"/>
        <w:rPr>
          <w:rFonts w:asciiTheme="minorHAnsi" w:hAnsiTheme="minorHAnsi" w:cstheme="minorHAnsi"/>
          <w:iCs/>
          <w:color w:val="000000" w:themeColor="text1"/>
          <w:sz w:val="24"/>
          <w:szCs w:val="24"/>
        </w:rPr>
      </w:pPr>
    </w:p>
    <w:p w14:paraId="10A77D6F" w14:textId="1A46CFC2" w:rsidR="001F1B27" w:rsidRPr="00EA496D" w:rsidRDefault="001F1B27" w:rsidP="001F1B27">
      <w:pPr>
        <w:spacing w:after="0"/>
        <w:rPr>
          <w:rFonts w:asciiTheme="minorHAnsi" w:hAnsiTheme="minorHAnsi" w:cstheme="minorHAnsi"/>
          <w:iCs/>
          <w:color w:val="000000" w:themeColor="text1"/>
          <w:sz w:val="24"/>
          <w:szCs w:val="24"/>
        </w:rPr>
      </w:pPr>
      <w:r w:rsidRPr="006971C2">
        <w:rPr>
          <w:rFonts w:asciiTheme="minorHAnsi" w:hAnsiTheme="minorHAnsi" w:cstheme="minorHAnsi"/>
          <w:b/>
          <w:bCs/>
          <w:iCs/>
          <w:color w:val="000000" w:themeColor="text1"/>
          <w:sz w:val="24"/>
          <w:szCs w:val="24"/>
        </w:rPr>
        <w:t>C</w:t>
      </w:r>
      <w:r>
        <w:rPr>
          <w:rFonts w:asciiTheme="minorHAnsi" w:hAnsiTheme="minorHAnsi" w:cstheme="minorHAnsi"/>
          <w:b/>
          <w:bCs/>
          <w:iCs/>
          <w:color w:val="000000" w:themeColor="text1"/>
          <w:sz w:val="24"/>
          <w:szCs w:val="24"/>
        </w:rPr>
        <w:t>11</w:t>
      </w:r>
      <w:r>
        <w:rPr>
          <w:rFonts w:asciiTheme="minorHAnsi" w:hAnsiTheme="minorHAnsi" w:cstheme="minorHAnsi"/>
          <w:iCs/>
          <w:color w:val="000000" w:themeColor="text1"/>
          <w:sz w:val="24"/>
          <w:szCs w:val="24"/>
        </w:rPr>
        <w:t>.</w:t>
      </w:r>
      <w:r w:rsidRPr="00EA496D">
        <w:rPr>
          <w:rFonts w:asciiTheme="minorHAnsi" w:hAnsiTheme="minorHAnsi" w:cstheme="minorHAnsi"/>
          <w:iCs/>
          <w:color w:val="000000" w:themeColor="text1"/>
          <w:sz w:val="24"/>
          <w:szCs w:val="24"/>
        </w:rPr>
        <w:t xml:space="preserve">  </w:t>
      </w:r>
      <w:r w:rsidRPr="00CA472D">
        <w:rPr>
          <w:rFonts w:asciiTheme="minorHAnsi" w:hAnsiTheme="minorHAnsi" w:cstheme="minorHAnsi"/>
          <w:i/>
          <w:color w:val="000000" w:themeColor="text1"/>
          <w:sz w:val="24"/>
          <w:szCs w:val="24"/>
        </w:rPr>
        <w:t>Presenter</w:t>
      </w:r>
      <w:r>
        <w:rPr>
          <w:rFonts w:asciiTheme="minorHAnsi" w:hAnsiTheme="minorHAnsi" w:cstheme="minorHAnsi"/>
          <w:iCs/>
          <w:color w:val="000000" w:themeColor="text1"/>
          <w:sz w:val="24"/>
          <w:szCs w:val="24"/>
        </w:rPr>
        <w:t xml:space="preserve">: </w:t>
      </w:r>
      <w:r w:rsidRPr="001F1B27">
        <w:rPr>
          <w:rFonts w:asciiTheme="minorHAnsi" w:hAnsiTheme="minorHAnsi" w:cstheme="minorHAnsi"/>
          <w:iCs/>
          <w:color w:val="000000" w:themeColor="text1"/>
          <w:sz w:val="24"/>
          <w:szCs w:val="24"/>
        </w:rPr>
        <w:t>Mia</w:t>
      </w:r>
      <w:r>
        <w:rPr>
          <w:rFonts w:asciiTheme="minorHAnsi" w:hAnsiTheme="minorHAnsi" w:cstheme="minorHAnsi"/>
          <w:iCs/>
          <w:color w:val="000000" w:themeColor="text1"/>
          <w:sz w:val="24"/>
          <w:szCs w:val="24"/>
        </w:rPr>
        <w:t xml:space="preserve"> </w:t>
      </w:r>
      <w:r w:rsidRPr="001F1B27">
        <w:rPr>
          <w:rFonts w:asciiTheme="minorHAnsi" w:hAnsiTheme="minorHAnsi" w:cstheme="minorHAnsi"/>
          <w:iCs/>
          <w:color w:val="000000" w:themeColor="text1"/>
          <w:sz w:val="24"/>
          <w:szCs w:val="24"/>
        </w:rPr>
        <w:t xml:space="preserve">Teixeira </w:t>
      </w:r>
      <w:r>
        <w:rPr>
          <w:rFonts w:asciiTheme="minorHAnsi" w:hAnsiTheme="minorHAnsi" w:cstheme="minorHAnsi"/>
          <w:iCs/>
          <w:color w:val="000000" w:themeColor="text1"/>
          <w:sz w:val="24"/>
          <w:szCs w:val="24"/>
        </w:rPr>
        <w:t>(BMS)</w:t>
      </w:r>
    </w:p>
    <w:p w14:paraId="0483C566" w14:textId="55E39E7C" w:rsidR="001F1B27" w:rsidRDefault="001F1B27" w:rsidP="001F1B27">
      <w:pPr>
        <w:rPr>
          <w:rFonts w:asciiTheme="minorHAnsi" w:hAnsiTheme="minorHAnsi" w:cstheme="minorHAnsi"/>
          <w:iCs/>
          <w:color w:val="000000" w:themeColor="text1"/>
          <w:sz w:val="24"/>
          <w:szCs w:val="24"/>
        </w:rPr>
      </w:pPr>
      <w:r w:rsidRPr="00CA472D">
        <w:rPr>
          <w:rFonts w:asciiTheme="minorHAnsi" w:hAnsiTheme="minorHAnsi" w:cstheme="minorHAnsi"/>
          <w:i/>
          <w:color w:val="000000" w:themeColor="text1"/>
          <w:sz w:val="24"/>
          <w:szCs w:val="24"/>
        </w:rPr>
        <w:t>Title</w:t>
      </w:r>
      <w:r>
        <w:rPr>
          <w:rFonts w:asciiTheme="minorHAnsi" w:hAnsiTheme="minorHAnsi" w:cstheme="minorHAnsi"/>
          <w:iCs/>
          <w:color w:val="000000" w:themeColor="text1"/>
          <w:sz w:val="24"/>
          <w:szCs w:val="24"/>
        </w:rPr>
        <w:t xml:space="preserve">: </w:t>
      </w:r>
      <w:r w:rsidRPr="001F1B27">
        <w:rPr>
          <w:rFonts w:asciiTheme="minorHAnsi" w:hAnsiTheme="minorHAnsi" w:cstheme="minorHAnsi"/>
          <w:iCs/>
          <w:color w:val="000000" w:themeColor="text1"/>
          <w:sz w:val="24"/>
          <w:szCs w:val="24"/>
        </w:rPr>
        <w:t>Statistical approach for autologous cell therapy potency method comparability</w:t>
      </w:r>
    </w:p>
    <w:p w14:paraId="272F176D" w14:textId="40AD02F9" w:rsidR="007C0BAB" w:rsidRPr="007C0BAB" w:rsidRDefault="001F1B27" w:rsidP="007C0BAB">
      <w:pPr>
        <w:spacing w:after="0" w:line="240" w:lineRule="auto"/>
        <w:rPr>
          <w:rFonts w:asciiTheme="minorHAnsi" w:hAnsiTheme="minorHAnsi" w:cstheme="minorHAnsi"/>
          <w:iCs/>
          <w:color w:val="000000" w:themeColor="text1"/>
          <w:sz w:val="24"/>
          <w:szCs w:val="24"/>
        </w:rPr>
      </w:pPr>
      <w:r w:rsidRPr="003A72F4">
        <w:rPr>
          <w:rFonts w:asciiTheme="minorHAnsi" w:hAnsiTheme="minorHAnsi" w:cstheme="minorHAnsi"/>
          <w:i/>
          <w:color w:val="000000" w:themeColor="text1"/>
          <w:sz w:val="24"/>
          <w:szCs w:val="24"/>
        </w:rPr>
        <w:t>Abstract</w:t>
      </w:r>
      <w:r>
        <w:rPr>
          <w:rFonts w:asciiTheme="minorHAnsi" w:hAnsiTheme="minorHAnsi" w:cstheme="minorHAnsi"/>
          <w:iCs/>
          <w:color w:val="000000" w:themeColor="text1"/>
          <w:sz w:val="24"/>
          <w:szCs w:val="24"/>
        </w:rPr>
        <w:t>:</w:t>
      </w:r>
      <w:r w:rsidRPr="00F1205D">
        <w:t xml:space="preserve"> </w:t>
      </w:r>
      <w:r w:rsidR="007C0BAB" w:rsidRPr="007C0BAB">
        <w:rPr>
          <w:rFonts w:asciiTheme="minorHAnsi" w:hAnsiTheme="minorHAnsi" w:cstheme="minorHAnsi"/>
          <w:iCs/>
          <w:color w:val="000000" w:themeColor="text1"/>
          <w:sz w:val="24"/>
          <w:szCs w:val="24"/>
        </w:rPr>
        <w:t xml:space="preserve">Analytical method comparability studies are a key part of method life-cycle management. Such studies are needed for conducting analytical method transfers, bridging (i.e., transitioning) to new methods, or implementing an improvement for an existing method. </w:t>
      </w:r>
    </w:p>
    <w:p w14:paraId="7A60BF76" w14:textId="77777777" w:rsidR="007C0BAB" w:rsidRPr="007C0BAB" w:rsidRDefault="007C0BAB" w:rsidP="007C0BAB">
      <w:pPr>
        <w:spacing w:after="0" w:line="240" w:lineRule="auto"/>
        <w:rPr>
          <w:rFonts w:asciiTheme="minorHAnsi" w:hAnsiTheme="minorHAnsi" w:cstheme="minorHAnsi"/>
          <w:iCs/>
          <w:color w:val="000000" w:themeColor="text1"/>
          <w:sz w:val="24"/>
          <w:szCs w:val="24"/>
        </w:rPr>
      </w:pPr>
      <w:r w:rsidRPr="007C0BAB">
        <w:rPr>
          <w:rFonts w:asciiTheme="minorHAnsi" w:hAnsiTheme="minorHAnsi" w:cstheme="minorHAnsi"/>
          <w:iCs/>
          <w:color w:val="000000" w:themeColor="text1"/>
          <w:sz w:val="24"/>
          <w:szCs w:val="24"/>
        </w:rPr>
        <w:t xml:space="preserve">A unique aspect of autologous chimeric antigen receptor (CAR)-T cell products is the individualized nature of this class of drugs. The life-cycle management of analytical methods that can ensure that the method continuously produces reliable and reproducible data is challenging due to several reasons: the inherent complexity of cellular drug products, lack of existing reference standards and appropriate calibration materials as well as limited regulatory guidelines. Accordingly, analytical method transfer and bridging studies for CAR-T products should take into consideration these unique product and analytical method characteristics. </w:t>
      </w:r>
    </w:p>
    <w:p w14:paraId="1A4CE1EE" w14:textId="600D8154" w:rsidR="007C0BAB" w:rsidRPr="007C0BAB" w:rsidRDefault="007C0BAB" w:rsidP="007C0BAB">
      <w:pPr>
        <w:spacing w:after="0" w:line="240" w:lineRule="auto"/>
        <w:rPr>
          <w:rFonts w:asciiTheme="minorHAnsi" w:hAnsiTheme="minorHAnsi" w:cstheme="minorHAnsi"/>
          <w:iCs/>
          <w:color w:val="000000" w:themeColor="text1"/>
          <w:sz w:val="24"/>
          <w:szCs w:val="24"/>
        </w:rPr>
      </w:pPr>
      <w:r w:rsidRPr="007C0BAB">
        <w:rPr>
          <w:rFonts w:asciiTheme="minorHAnsi" w:hAnsiTheme="minorHAnsi" w:cstheme="minorHAnsi"/>
          <w:iCs/>
          <w:color w:val="000000" w:themeColor="text1"/>
          <w:sz w:val="24"/>
          <w:szCs w:val="24"/>
        </w:rPr>
        <w:t xml:space="preserve">In this talk, we present our approach and real-world experiences, including regulatory feedback, with method comparability for autologous cell therapy. We will discuss study design based on power analysis, data analysis and interpretation for method transfer &amp; bridging studies of an </w:t>
      </w:r>
      <w:proofErr w:type="spellStart"/>
      <w:r w:rsidRPr="007C0BAB">
        <w:rPr>
          <w:rFonts w:asciiTheme="minorHAnsi" w:hAnsiTheme="minorHAnsi" w:cstheme="minorHAnsi"/>
          <w:iCs/>
          <w:color w:val="000000" w:themeColor="text1"/>
          <w:sz w:val="24"/>
          <w:szCs w:val="24"/>
        </w:rPr>
        <w:t>AlphaLISA</w:t>
      </w:r>
      <w:proofErr w:type="spellEnd"/>
      <w:r w:rsidRPr="007C0BAB">
        <w:rPr>
          <w:rFonts w:asciiTheme="minorHAnsi" w:hAnsiTheme="minorHAnsi" w:cstheme="minorHAnsi"/>
          <w:iCs/>
          <w:color w:val="000000" w:themeColor="text1"/>
          <w:sz w:val="24"/>
          <w:szCs w:val="24"/>
        </w:rPr>
        <w:t xml:space="preserve"> potency method. Statistical methods used for our approach to method comparability includes equivalence test using a linear mixed model, Deming regression and concordance correlation. Practical challenges (e.g., determining appropriate acceptance criteria) and some resolutions will also be discussed.</w:t>
      </w:r>
      <w:r>
        <w:rPr>
          <w:rFonts w:asciiTheme="minorHAnsi" w:hAnsiTheme="minorHAnsi" w:cstheme="minorHAnsi"/>
          <w:iCs/>
          <w:color w:val="000000" w:themeColor="text1"/>
          <w:sz w:val="24"/>
          <w:szCs w:val="24"/>
        </w:rPr>
        <w:t xml:space="preserve"> </w:t>
      </w:r>
      <w:r w:rsidRPr="007C0BAB">
        <w:rPr>
          <w:rFonts w:asciiTheme="minorHAnsi" w:hAnsiTheme="minorHAnsi" w:cstheme="minorHAnsi"/>
          <w:iCs/>
          <w:color w:val="000000" w:themeColor="text1"/>
          <w:sz w:val="24"/>
          <w:szCs w:val="24"/>
        </w:rPr>
        <w:t xml:space="preserve">Authors: Mia Teixeira, Ifrah Javed, </w:t>
      </w:r>
      <w:proofErr w:type="spellStart"/>
      <w:r w:rsidRPr="007C0BAB">
        <w:rPr>
          <w:rFonts w:asciiTheme="minorHAnsi" w:hAnsiTheme="minorHAnsi" w:cstheme="minorHAnsi"/>
          <w:iCs/>
          <w:color w:val="000000" w:themeColor="text1"/>
          <w:sz w:val="24"/>
          <w:szCs w:val="24"/>
        </w:rPr>
        <w:t>Sangwook</w:t>
      </w:r>
      <w:proofErr w:type="spellEnd"/>
      <w:r w:rsidRPr="007C0BAB">
        <w:rPr>
          <w:rFonts w:asciiTheme="minorHAnsi" w:hAnsiTheme="minorHAnsi" w:cstheme="minorHAnsi"/>
          <w:iCs/>
          <w:color w:val="000000" w:themeColor="text1"/>
          <w:sz w:val="24"/>
          <w:szCs w:val="24"/>
        </w:rPr>
        <w:t xml:space="preserve"> Choi</w:t>
      </w:r>
      <w:r>
        <w:rPr>
          <w:rFonts w:asciiTheme="minorHAnsi" w:hAnsiTheme="minorHAnsi" w:cstheme="minorHAnsi"/>
          <w:iCs/>
          <w:color w:val="000000" w:themeColor="text1"/>
          <w:sz w:val="24"/>
          <w:szCs w:val="24"/>
        </w:rPr>
        <w:t>.</w:t>
      </w:r>
    </w:p>
    <w:p w14:paraId="58355269" w14:textId="77777777" w:rsidR="001F1B27" w:rsidRDefault="001F1B27" w:rsidP="00193936">
      <w:pPr>
        <w:spacing w:after="0" w:line="240" w:lineRule="auto"/>
        <w:rPr>
          <w:rFonts w:asciiTheme="minorHAnsi" w:hAnsiTheme="minorHAnsi" w:cstheme="minorHAnsi"/>
          <w:iCs/>
          <w:color w:val="000000" w:themeColor="text1"/>
          <w:sz w:val="24"/>
          <w:szCs w:val="24"/>
        </w:rPr>
      </w:pPr>
    </w:p>
    <w:p w14:paraId="380799B8" w14:textId="36E307E2" w:rsidR="007C0BAB" w:rsidRPr="00EA496D" w:rsidRDefault="007C0BAB" w:rsidP="007C0BAB">
      <w:pPr>
        <w:spacing w:after="0"/>
        <w:rPr>
          <w:rFonts w:asciiTheme="minorHAnsi" w:hAnsiTheme="minorHAnsi" w:cstheme="minorHAnsi"/>
          <w:iCs/>
          <w:color w:val="000000" w:themeColor="text1"/>
          <w:sz w:val="24"/>
          <w:szCs w:val="24"/>
        </w:rPr>
      </w:pPr>
      <w:r w:rsidRPr="006971C2">
        <w:rPr>
          <w:rFonts w:asciiTheme="minorHAnsi" w:hAnsiTheme="minorHAnsi" w:cstheme="minorHAnsi"/>
          <w:b/>
          <w:bCs/>
          <w:iCs/>
          <w:color w:val="000000" w:themeColor="text1"/>
          <w:sz w:val="24"/>
          <w:szCs w:val="24"/>
        </w:rPr>
        <w:t>C</w:t>
      </w:r>
      <w:r>
        <w:rPr>
          <w:rFonts w:asciiTheme="minorHAnsi" w:hAnsiTheme="minorHAnsi" w:cstheme="minorHAnsi"/>
          <w:b/>
          <w:bCs/>
          <w:iCs/>
          <w:color w:val="000000" w:themeColor="text1"/>
          <w:sz w:val="24"/>
          <w:szCs w:val="24"/>
        </w:rPr>
        <w:t>12</w:t>
      </w:r>
      <w:r>
        <w:rPr>
          <w:rFonts w:asciiTheme="minorHAnsi" w:hAnsiTheme="minorHAnsi" w:cstheme="minorHAnsi"/>
          <w:iCs/>
          <w:color w:val="000000" w:themeColor="text1"/>
          <w:sz w:val="24"/>
          <w:szCs w:val="24"/>
        </w:rPr>
        <w:t>.</w:t>
      </w:r>
      <w:r w:rsidRPr="00EA496D">
        <w:rPr>
          <w:rFonts w:asciiTheme="minorHAnsi" w:hAnsiTheme="minorHAnsi" w:cstheme="minorHAnsi"/>
          <w:iCs/>
          <w:color w:val="000000" w:themeColor="text1"/>
          <w:sz w:val="24"/>
          <w:szCs w:val="24"/>
        </w:rPr>
        <w:t xml:space="preserve">  </w:t>
      </w:r>
      <w:r w:rsidRPr="00CA472D">
        <w:rPr>
          <w:rFonts w:asciiTheme="minorHAnsi" w:hAnsiTheme="minorHAnsi" w:cstheme="minorHAnsi"/>
          <w:i/>
          <w:color w:val="000000" w:themeColor="text1"/>
          <w:sz w:val="24"/>
          <w:szCs w:val="24"/>
        </w:rPr>
        <w:t>Presenter</w:t>
      </w:r>
      <w:r>
        <w:rPr>
          <w:rFonts w:asciiTheme="minorHAnsi" w:hAnsiTheme="minorHAnsi" w:cstheme="minorHAnsi"/>
          <w:iCs/>
          <w:color w:val="000000" w:themeColor="text1"/>
          <w:sz w:val="24"/>
          <w:szCs w:val="24"/>
        </w:rPr>
        <w:t xml:space="preserve">: </w:t>
      </w:r>
      <w:r w:rsidRPr="007C0BAB">
        <w:rPr>
          <w:rFonts w:asciiTheme="minorHAnsi" w:hAnsiTheme="minorHAnsi" w:cstheme="minorHAnsi"/>
          <w:iCs/>
          <w:color w:val="000000" w:themeColor="text1"/>
          <w:sz w:val="24"/>
          <w:szCs w:val="24"/>
        </w:rPr>
        <w:t>Brad</w:t>
      </w:r>
      <w:r>
        <w:rPr>
          <w:rFonts w:asciiTheme="minorHAnsi" w:hAnsiTheme="minorHAnsi" w:cstheme="minorHAnsi"/>
          <w:iCs/>
          <w:color w:val="000000" w:themeColor="text1"/>
          <w:sz w:val="24"/>
          <w:szCs w:val="24"/>
        </w:rPr>
        <w:t xml:space="preserve"> </w:t>
      </w:r>
      <w:r w:rsidRPr="007C0BAB">
        <w:rPr>
          <w:rFonts w:asciiTheme="minorHAnsi" w:hAnsiTheme="minorHAnsi" w:cstheme="minorHAnsi"/>
          <w:iCs/>
          <w:color w:val="000000" w:themeColor="text1"/>
          <w:sz w:val="24"/>
          <w:szCs w:val="24"/>
        </w:rPr>
        <w:t xml:space="preserve">Evans </w:t>
      </w:r>
      <w:r>
        <w:rPr>
          <w:rFonts w:asciiTheme="minorHAnsi" w:hAnsiTheme="minorHAnsi" w:cstheme="minorHAnsi"/>
          <w:iCs/>
          <w:color w:val="000000" w:themeColor="text1"/>
          <w:sz w:val="24"/>
          <w:szCs w:val="24"/>
        </w:rPr>
        <w:t>(</w:t>
      </w:r>
      <w:r w:rsidRPr="007C0BAB">
        <w:rPr>
          <w:rFonts w:asciiTheme="minorHAnsi" w:hAnsiTheme="minorHAnsi" w:cstheme="minorHAnsi"/>
          <w:iCs/>
          <w:color w:val="000000" w:themeColor="text1"/>
          <w:sz w:val="24"/>
          <w:szCs w:val="24"/>
        </w:rPr>
        <w:t>Pfizer</w:t>
      </w:r>
      <w:r>
        <w:rPr>
          <w:rFonts w:asciiTheme="minorHAnsi" w:hAnsiTheme="minorHAnsi" w:cstheme="minorHAnsi"/>
          <w:iCs/>
          <w:color w:val="000000" w:themeColor="text1"/>
          <w:sz w:val="24"/>
          <w:szCs w:val="24"/>
        </w:rPr>
        <w:t>)</w:t>
      </w:r>
    </w:p>
    <w:p w14:paraId="16A0EEA7" w14:textId="67A2584B" w:rsidR="007C0BAB" w:rsidRDefault="007C0BAB" w:rsidP="007C0BAB">
      <w:pPr>
        <w:rPr>
          <w:rFonts w:asciiTheme="minorHAnsi" w:hAnsiTheme="minorHAnsi" w:cstheme="minorHAnsi"/>
          <w:iCs/>
          <w:color w:val="000000" w:themeColor="text1"/>
          <w:sz w:val="24"/>
          <w:szCs w:val="24"/>
        </w:rPr>
      </w:pPr>
      <w:r w:rsidRPr="00CA472D">
        <w:rPr>
          <w:rFonts w:asciiTheme="minorHAnsi" w:hAnsiTheme="minorHAnsi" w:cstheme="minorHAnsi"/>
          <w:i/>
          <w:color w:val="000000" w:themeColor="text1"/>
          <w:sz w:val="24"/>
          <w:szCs w:val="24"/>
        </w:rPr>
        <w:t>Title</w:t>
      </w:r>
      <w:r>
        <w:rPr>
          <w:rFonts w:asciiTheme="minorHAnsi" w:hAnsiTheme="minorHAnsi" w:cstheme="minorHAnsi"/>
          <w:iCs/>
          <w:color w:val="000000" w:themeColor="text1"/>
          <w:sz w:val="24"/>
          <w:szCs w:val="24"/>
        </w:rPr>
        <w:t xml:space="preserve">: </w:t>
      </w:r>
      <w:r w:rsidR="00140515" w:rsidRPr="00140515">
        <w:rPr>
          <w:rFonts w:asciiTheme="minorHAnsi" w:hAnsiTheme="minorHAnsi" w:cstheme="minorHAnsi"/>
          <w:iCs/>
          <w:color w:val="000000" w:themeColor="text1"/>
          <w:sz w:val="24"/>
          <w:szCs w:val="24"/>
        </w:rPr>
        <w:t>Tolerance Intervals – an Adaptive Approach for Specification Setting</w:t>
      </w:r>
    </w:p>
    <w:p w14:paraId="37F35D75" w14:textId="6E760514" w:rsidR="00DC4A6E" w:rsidRDefault="007C0BAB" w:rsidP="008A012E">
      <w:pPr>
        <w:spacing w:after="0" w:line="240" w:lineRule="auto"/>
        <w:rPr>
          <w:rFonts w:asciiTheme="minorHAnsi" w:hAnsiTheme="minorHAnsi" w:cstheme="minorHAnsi"/>
          <w:iCs/>
          <w:color w:val="000000" w:themeColor="text1"/>
          <w:sz w:val="24"/>
          <w:szCs w:val="24"/>
        </w:rPr>
      </w:pPr>
      <w:r w:rsidRPr="003A72F4">
        <w:rPr>
          <w:rFonts w:asciiTheme="minorHAnsi" w:hAnsiTheme="minorHAnsi" w:cstheme="minorHAnsi"/>
          <w:i/>
          <w:color w:val="000000" w:themeColor="text1"/>
          <w:sz w:val="24"/>
          <w:szCs w:val="24"/>
        </w:rPr>
        <w:t>Abstract</w:t>
      </w:r>
      <w:r>
        <w:rPr>
          <w:rFonts w:asciiTheme="minorHAnsi" w:hAnsiTheme="minorHAnsi" w:cstheme="minorHAnsi"/>
          <w:iCs/>
          <w:color w:val="000000" w:themeColor="text1"/>
          <w:sz w:val="24"/>
          <w:szCs w:val="24"/>
        </w:rPr>
        <w:t>:</w:t>
      </w:r>
      <w:r w:rsidRPr="00F1205D">
        <w:t xml:space="preserve"> </w:t>
      </w:r>
      <w:r w:rsidR="00140515" w:rsidRPr="00140515">
        <w:rPr>
          <w:rFonts w:asciiTheme="minorHAnsi" w:hAnsiTheme="minorHAnsi" w:cstheme="minorHAnsi"/>
          <w:iCs/>
          <w:color w:val="000000" w:themeColor="text1"/>
          <w:sz w:val="24"/>
          <w:szCs w:val="24"/>
        </w:rPr>
        <w:t>Specification setting is a critical component in the development of every new pharmaceutical product.  Many specifications are set based on compendial, clinical, safety, and efficacy limits.  However, there are times when specifications are set based on non-clinical data collected during development and manufacturing transfer. Statistics plays an important role here, leveraging the knowledge gained through development and in particular based on the analytical data collected from relevant scale batches.  Setting data-driven specifications is challenging due to the sample size available at the time the specification is required. This presentation covers an adaptive approach based on Tolerance Intervals, with consideration given to both large and small sample scenarios, as well as producer risk vs. consumer risk. The approach and summary measures will be presented to help understand the risks under different scenarios.</w:t>
      </w:r>
    </w:p>
    <w:p w14:paraId="609E67F9" w14:textId="77777777" w:rsidR="007C0BAB" w:rsidRPr="00EA496D" w:rsidRDefault="007C0BAB" w:rsidP="008A012E">
      <w:pPr>
        <w:spacing w:after="0" w:line="240" w:lineRule="auto"/>
        <w:rPr>
          <w:rFonts w:asciiTheme="minorHAnsi" w:hAnsiTheme="minorHAnsi" w:cstheme="minorHAnsi"/>
          <w:iCs/>
          <w:color w:val="000000" w:themeColor="text1"/>
          <w:sz w:val="24"/>
          <w:szCs w:val="24"/>
        </w:rPr>
      </w:pPr>
    </w:p>
    <w:p w14:paraId="3C0A2AB2" w14:textId="72A092C6" w:rsidR="003A72F4" w:rsidRPr="001D3962" w:rsidRDefault="003A72F4" w:rsidP="003A72F4">
      <w:pPr>
        <w:spacing w:line="240" w:lineRule="auto"/>
        <w:rPr>
          <w:sz w:val="28"/>
        </w:rPr>
      </w:pPr>
      <w:r w:rsidRPr="00BF7789">
        <w:rPr>
          <w:sz w:val="28"/>
        </w:rPr>
        <w:t>Discovery</w:t>
      </w:r>
      <w:r>
        <w:rPr>
          <w:sz w:val="28"/>
        </w:rPr>
        <w:t xml:space="preserve"> &amp; </w:t>
      </w:r>
      <w:r w:rsidRPr="00BF7789">
        <w:rPr>
          <w:sz w:val="28"/>
        </w:rPr>
        <w:t>Biomarkers</w:t>
      </w:r>
    </w:p>
    <w:p w14:paraId="6D14BC23" w14:textId="7AE40F26" w:rsidR="003A72F4" w:rsidRPr="00EA496D" w:rsidRDefault="003A72F4" w:rsidP="003A72F4">
      <w:pPr>
        <w:spacing w:after="0"/>
        <w:rPr>
          <w:rFonts w:asciiTheme="minorHAnsi" w:hAnsiTheme="minorHAnsi" w:cstheme="minorHAnsi"/>
          <w:iCs/>
          <w:color w:val="000000" w:themeColor="text1"/>
          <w:sz w:val="24"/>
          <w:szCs w:val="24"/>
        </w:rPr>
      </w:pPr>
      <w:r>
        <w:rPr>
          <w:rFonts w:asciiTheme="minorHAnsi" w:hAnsiTheme="minorHAnsi" w:cstheme="minorHAnsi"/>
          <w:b/>
          <w:bCs/>
          <w:iCs/>
          <w:color w:val="000000" w:themeColor="text1"/>
          <w:sz w:val="24"/>
          <w:szCs w:val="24"/>
        </w:rPr>
        <w:t>D</w:t>
      </w:r>
      <w:r w:rsidRPr="006971C2">
        <w:rPr>
          <w:rFonts w:asciiTheme="minorHAnsi" w:hAnsiTheme="minorHAnsi" w:cstheme="minorHAnsi"/>
          <w:b/>
          <w:bCs/>
          <w:iCs/>
          <w:color w:val="000000" w:themeColor="text1"/>
          <w:sz w:val="24"/>
          <w:szCs w:val="24"/>
        </w:rPr>
        <w:t>1</w:t>
      </w:r>
      <w:r>
        <w:rPr>
          <w:rFonts w:asciiTheme="minorHAnsi" w:hAnsiTheme="minorHAnsi" w:cstheme="minorHAnsi"/>
          <w:iCs/>
          <w:color w:val="000000" w:themeColor="text1"/>
          <w:sz w:val="24"/>
          <w:szCs w:val="24"/>
        </w:rPr>
        <w:t>.</w:t>
      </w:r>
      <w:r w:rsidRPr="00EA496D">
        <w:rPr>
          <w:rFonts w:asciiTheme="minorHAnsi" w:hAnsiTheme="minorHAnsi" w:cstheme="minorHAnsi"/>
          <w:iCs/>
          <w:color w:val="000000" w:themeColor="text1"/>
          <w:sz w:val="24"/>
          <w:szCs w:val="24"/>
        </w:rPr>
        <w:t xml:space="preserve">  </w:t>
      </w:r>
      <w:r w:rsidRPr="00CA472D">
        <w:rPr>
          <w:rFonts w:asciiTheme="minorHAnsi" w:hAnsiTheme="minorHAnsi" w:cstheme="minorHAnsi"/>
          <w:i/>
          <w:color w:val="000000" w:themeColor="text1"/>
          <w:sz w:val="24"/>
          <w:szCs w:val="24"/>
        </w:rPr>
        <w:t>Presenter</w:t>
      </w:r>
      <w:r>
        <w:rPr>
          <w:rFonts w:asciiTheme="minorHAnsi" w:hAnsiTheme="minorHAnsi" w:cstheme="minorHAnsi"/>
          <w:iCs/>
          <w:color w:val="000000" w:themeColor="text1"/>
          <w:sz w:val="24"/>
          <w:szCs w:val="24"/>
        </w:rPr>
        <w:t xml:space="preserve">: </w:t>
      </w:r>
      <w:proofErr w:type="spellStart"/>
      <w:r w:rsidR="000C50BD" w:rsidRPr="000C50BD">
        <w:rPr>
          <w:rFonts w:asciiTheme="minorHAnsi" w:hAnsiTheme="minorHAnsi" w:cstheme="minorHAnsi"/>
          <w:iCs/>
          <w:color w:val="000000" w:themeColor="text1"/>
          <w:sz w:val="24"/>
          <w:szCs w:val="24"/>
        </w:rPr>
        <w:t>Tianhui</w:t>
      </w:r>
      <w:proofErr w:type="spellEnd"/>
      <w:r w:rsidR="000C50BD">
        <w:rPr>
          <w:rFonts w:asciiTheme="minorHAnsi" w:hAnsiTheme="minorHAnsi" w:cstheme="minorHAnsi"/>
          <w:iCs/>
          <w:color w:val="000000" w:themeColor="text1"/>
          <w:sz w:val="24"/>
          <w:szCs w:val="24"/>
        </w:rPr>
        <w:t xml:space="preserve"> Zhang (</w:t>
      </w:r>
      <w:r w:rsidR="000C50BD" w:rsidRPr="000C50BD">
        <w:rPr>
          <w:rFonts w:asciiTheme="minorHAnsi" w:hAnsiTheme="minorHAnsi" w:cstheme="minorHAnsi"/>
          <w:iCs/>
          <w:color w:val="000000" w:themeColor="text1"/>
          <w:sz w:val="24"/>
          <w:szCs w:val="24"/>
        </w:rPr>
        <w:t>AstraZeneca</w:t>
      </w:r>
      <w:r w:rsidR="000C50BD">
        <w:rPr>
          <w:rFonts w:asciiTheme="minorHAnsi" w:hAnsiTheme="minorHAnsi" w:cstheme="minorHAnsi"/>
          <w:iCs/>
          <w:color w:val="000000" w:themeColor="text1"/>
          <w:sz w:val="24"/>
          <w:szCs w:val="24"/>
        </w:rPr>
        <w:t>)</w:t>
      </w:r>
    </w:p>
    <w:p w14:paraId="4F8283E0" w14:textId="66D699DA" w:rsidR="003A72F4" w:rsidRDefault="003A72F4" w:rsidP="003A72F4">
      <w:pPr>
        <w:rPr>
          <w:rFonts w:asciiTheme="minorHAnsi" w:hAnsiTheme="minorHAnsi" w:cstheme="minorHAnsi"/>
          <w:iCs/>
          <w:color w:val="000000" w:themeColor="text1"/>
          <w:sz w:val="24"/>
          <w:szCs w:val="24"/>
        </w:rPr>
      </w:pPr>
      <w:r w:rsidRPr="00CA472D">
        <w:rPr>
          <w:rFonts w:asciiTheme="minorHAnsi" w:hAnsiTheme="minorHAnsi" w:cstheme="minorHAnsi"/>
          <w:i/>
          <w:color w:val="000000" w:themeColor="text1"/>
          <w:sz w:val="24"/>
          <w:szCs w:val="24"/>
        </w:rPr>
        <w:t>Title</w:t>
      </w:r>
      <w:r>
        <w:rPr>
          <w:rFonts w:asciiTheme="minorHAnsi" w:hAnsiTheme="minorHAnsi" w:cstheme="minorHAnsi"/>
          <w:iCs/>
          <w:color w:val="000000" w:themeColor="text1"/>
          <w:sz w:val="24"/>
          <w:szCs w:val="24"/>
        </w:rPr>
        <w:t xml:space="preserve">: </w:t>
      </w:r>
      <w:r w:rsidR="000C50BD" w:rsidRPr="000C50BD">
        <w:rPr>
          <w:rFonts w:asciiTheme="minorHAnsi" w:hAnsiTheme="minorHAnsi" w:cstheme="minorHAnsi"/>
          <w:iCs/>
          <w:color w:val="000000" w:themeColor="text1"/>
          <w:sz w:val="24"/>
          <w:szCs w:val="24"/>
        </w:rPr>
        <w:t>Whole-cage randomization for animal studies with unequal cage or group sizes</w:t>
      </w:r>
    </w:p>
    <w:p w14:paraId="5D09F746" w14:textId="2723D1E4" w:rsidR="003A72F4" w:rsidRDefault="003A72F4" w:rsidP="00A03048">
      <w:pPr>
        <w:spacing w:after="0" w:line="240" w:lineRule="auto"/>
        <w:rPr>
          <w:rFonts w:asciiTheme="minorHAnsi" w:hAnsiTheme="minorHAnsi" w:cstheme="minorHAnsi"/>
          <w:iCs/>
          <w:color w:val="000000" w:themeColor="text1"/>
          <w:sz w:val="24"/>
          <w:szCs w:val="24"/>
        </w:rPr>
      </w:pPr>
      <w:r w:rsidRPr="003A72F4">
        <w:rPr>
          <w:rFonts w:asciiTheme="minorHAnsi" w:hAnsiTheme="minorHAnsi" w:cstheme="minorHAnsi"/>
          <w:i/>
          <w:color w:val="000000" w:themeColor="text1"/>
          <w:sz w:val="24"/>
          <w:szCs w:val="24"/>
        </w:rPr>
        <w:t>Abstract</w:t>
      </w:r>
      <w:r>
        <w:rPr>
          <w:rFonts w:asciiTheme="minorHAnsi" w:hAnsiTheme="minorHAnsi" w:cstheme="minorHAnsi"/>
          <w:iCs/>
          <w:color w:val="000000" w:themeColor="text1"/>
          <w:sz w:val="24"/>
          <w:szCs w:val="24"/>
        </w:rPr>
        <w:t>:</w:t>
      </w:r>
      <w:r w:rsidR="00A03048">
        <w:rPr>
          <w:rFonts w:asciiTheme="minorHAnsi" w:hAnsiTheme="minorHAnsi" w:cstheme="minorHAnsi"/>
          <w:iCs/>
          <w:color w:val="000000" w:themeColor="text1"/>
          <w:sz w:val="24"/>
          <w:szCs w:val="24"/>
        </w:rPr>
        <w:t xml:space="preserve"> </w:t>
      </w:r>
      <w:r w:rsidR="00A03048" w:rsidRPr="00A03048">
        <w:rPr>
          <w:rFonts w:asciiTheme="minorHAnsi" w:hAnsiTheme="minorHAnsi" w:cstheme="minorHAnsi"/>
          <w:iCs/>
          <w:color w:val="000000" w:themeColor="text1"/>
          <w:sz w:val="24"/>
          <w:szCs w:val="24"/>
        </w:rPr>
        <w:t>For in-vivo studies, randomization is used to allocate animals to two or more treatment groups to eliminate selection bias and to balance known and unknown confounding factors. For most studies, randomization is implemented at the individual animal level so that a technique, such as block randomization, can balance across pre-treatment measurements. There are cases, however, for which individual animal randomization is not possible. For example, it is well known that co-housed male mice may fight, which can interfere with study result interpretation. Nonetheless, due to new ethical considerations, our company decided to co-house male mice. We determined that placing familial male mice in the same cage will dramatically reduce fighting. As a consequence, randomization proceeds at the whole-cage level to keep family members together. While this serves to reduce the amount of fighting, when the number of animals per cage or the treatment group sizes are unequal, there is no algorithm in the literature to perform the task of sample allocation. We propose a novel, fast, and reliable algorithm to provide a whole-cage randomization that balances one or more baseline variables across groups. The algorithm was applied to a realistic example data set.</w:t>
      </w:r>
    </w:p>
    <w:p w14:paraId="48AC77B6" w14:textId="77777777" w:rsidR="00A03048" w:rsidRDefault="00A03048" w:rsidP="00A03048">
      <w:pPr>
        <w:spacing w:after="0" w:line="240" w:lineRule="auto"/>
        <w:rPr>
          <w:rFonts w:asciiTheme="minorHAnsi" w:hAnsiTheme="minorHAnsi" w:cstheme="minorHAnsi"/>
          <w:iCs/>
          <w:color w:val="000000" w:themeColor="text1"/>
          <w:sz w:val="24"/>
          <w:szCs w:val="24"/>
        </w:rPr>
      </w:pPr>
    </w:p>
    <w:p w14:paraId="6ED9904C" w14:textId="1C5F3105" w:rsidR="00A03048" w:rsidRPr="00EA496D" w:rsidRDefault="00A03048" w:rsidP="00A03048">
      <w:pPr>
        <w:spacing w:after="0"/>
        <w:rPr>
          <w:rFonts w:asciiTheme="minorHAnsi" w:hAnsiTheme="minorHAnsi" w:cstheme="minorHAnsi"/>
          <w:iCs/>
          <w:color w:val="000000" w:themeColor="text1"/>
          <w:sz w:val="24"/>
          <w:szCs w:val="24"/>
        </w:rPr>
      </w:pPr>
      <w:r>
        <w:rPr>
          <w:rFonts w:asciiTheme="minorHAnsi" w:hAnsiTheme="minorHAnsi" w:cstheme="minorHAnsi"/>
          <w:b/>
          <w:bCs/>
          <w:iCs/>
          <w:color w:val="000000" w:themeColor="text1"/>
          <w:sz w:val="24"/>
          <w:szCs w:val="24"/>
        </w:rPr>
        <w:t>D3</w:t>
      </w:r>
      <w:r>
        <w:rPr>
          <w:rFonts w:asciiTheme="minorHAnsi" w:hAnsiTheme="minorHAnsi" w:cstheme="minorHAnsi"/>
          <w:iCs/>
          <w:color w:val="000000" w:themeColor="text1"/>
          <w:sz w:val="24"/>
          <w:szCs w:val="24"/>
        </w:rPr>
        <w:t>.</w:t>
      </w:r>
      <w:r w:rsidRPr="00EA496D">
        <w:rPr>
          <w:rFonts w:asciiTheme="minorHAnsi" w:hAnsiTheme="minorHAnsi" w:cstheme="minorHAnsi"/>
          <w:iCs/>
          <w:color w:val="000000" w:themeColor="text1"/>
          <w:sz w:val="24"/>
          <w:szCs w:val="24"/>
        </w:rPr>
        <w:t xml:space="preserve">  </w:t>
      </w:r>
      <w:r w:rsidRPr="00CA472D">
        <w:rPr>
          <w:rFonts w:asciiTheme="minorHAnsi" w:hAnsiTheme="minorHAnsi" w:cstheme="minorHAnsi"/>
          <w:i/>
          <w:color w:val="000000" w:themeColor="text1"/>
          <w:sz w:val="24"/>
          <w:szCs w:val="24"/>
        </w:rPr>
        <w:t>Presenter</w:t>
      </w:r>
      <w:r>
        <w:rPr>
          <w:rFonts w:asciiTheme="minorHAnsi" w:hAnsiTheme="minorHAnsi" w:cstheme="minorHAnsi"/>
          <w:iCs/>
          <w:color w:val="000000" w:themeColor="text1"/>
          <w:sz w:val="24"/>
          <w:szCs w:val="24"/>
        </w:rPr>
        <w:t xml:space="preserve">: </w:t>
      </w:r>
      <w:proofErr w:type="spellStart"/>
      <w:r w:rsidRPr="00A03048">
        <w:rPr>
          <w:rFonts w:asciiTheme="minorHAnsi" w:hAnsiTheme="minorHAnsi" w:cstheme="minorHAnsi"/>
          <w:iCs/>
          <w:color w:val="000000" w:themeColor="text1"/>
          <w:sz w:val="24"/>
          <w:szCs w:val="24"/>
        </w:rPr>
        <w:t>Xuechen</w:t>
      </w:r>
      <w:proofErr w:type="spellEnd"/>
      <w:r>
        <w:rPr>
          <w:rFonts w:asciiTheme="minorHAnsi" w:hAnsiTheme="minorHAnsi" w:cstheme="minorHAnsi"/>
          <w:iCs/>
          <w:color w:val="000000" w:themeColor="text1"/>
          <w:sz w:val="24"/>
          <w:szCs w:val="24"/>
        </w:rPr>
        <w:t xml:space="preserve"> </w:t>
      </w:r>
      <w:r w:rsidRPr="00A03048">
        <w:rPr>
          <w:rFonts w:asciiTheme="minorHAnsi" w:hAnsiTheme="minorHAnsi" w:cstheme="minorHAnsi"/>
          <w:iCs/>
          <w:color w:val="000000" w:themeColor="text1"/>
          <w:sz w:val="24"/>
          <w:szCs w:val="24"/>
        </w:rPr>
        <w:t xml:space="preserve">Wang </w:t>
      </w:r>
      <w:r>
        <w:rPr>
          <w:rFonts w:asciiTheme="minorHAnsi" w:hAnsiTheme="minorHAnsi" w:cstheme="minorHAnsi"/>
          <w:iCs/>
          <w:color w:val="000000" w:themeColor="text1"/>
          <w:sz w:val="24"/>
          <w:szCs w:val="24"/>
        </w:rPr>
        <w:t>(</w:t>
      </w:r>
      <w:r w:rsidRPr="00A03048">
        <w:rPr>
          <w:rFonts w:asciiTheme="minorHAnsi" w:hAnsiTheme="minorHAnsi" w:cstheme="minorHAnsi"/>
          <w:iCs/>
          <w:color w:val="000000" w:themeColor="text1"/>
          <w:sz w:val="24"/>
          <w:szCs w:val="24"/>
        </w:rPr>
        <w:t>Janssen</w:t>
      </w:r>
      <w:r>
        <w:rPr>
          <w:rFonts w:asciiTheme="minorHAnsi" w:hAnsiTheme="minorHAnsi" w:cstheme="minorHAnsi"/>
          <w:iCs/>
          <w:color w:val="000000" w:themeColor="text1"/>
          <w:sz w:val="24"/>
          <w:szCs w:val="24"/>
        </w:rPr>
        <w:t>)</w:t>
      </w:r>
    </w:p>
    <w:p w14:paraId="2B819A1D" w14:textId="67138776" w:rsidR="00A03048" w:rsidRDefault="00A03048" w:rsidP="00A03048">
      <w:pPr>
        <w:rPr>
          <w:rFonts w:asciiTheme="minorHAnsi" w:hAnsiTheme="minorHAnsi" w:cstheme="minorHAnsi"/>
          <w:iCs/>
          <w:color w:val="000000" w:themeColor="text1"/>
          <w:sz w:val="24"/>
          <w:szCs w:val="24"/>
        </w:rPr>
      </w:pPr>
      <w:r w:rsidRPr="00CA472D">
        <w:rPr>
          <w:rFonts w:asciiTheme="minorHAnsi" w:hAnsiTheme="minorHAnsi" w:cstheme="minorHAnsi"/>
          <w:i/>
          <w:color w:val="000000" w:themeColor="text1"/>
          <w:sz w:val="24"/>
          <w:szCs w:val="24"/>
        </w:rPr>
        <w:t>Title</w:t>
      </w:r>
      <w:r>
        <w:rPr>
          <w:rFonts w:asciiTheme="minorHAnsi" w:hAnsiTheme="minorHAnsi" w:cstheme="minorHAnsi"/>
          <w:iCs/>
          <w:color w:val="000000" w:themeColor="text1"/>
          <w:sz w:val="24"/>
          <w:szCs w:val="24"/>
        </w:rPr>
        <w:t xml:space="preserve">: </w:t>
      </w:r>
      <w:r w:rsidR="009D0F2C" w:rsidRPr="009D0F2C">
        <w:rPr>
          <w:rFonts w:asciiTheme="minorHAnsi" w:hAnsiTheme="minorHAnsi" w:cstheme="minorHAnsi"/>
          <w:iCs/>
          <w:color w:val="000000" w:themeColor="text1"/>
          <w:sz w:val="24"/>
          <w:szCs w:val="24"/>
        </w:rPr>
        <w:t>In-vivo tumor burden profile modeling to predict proportion of animals required for efficacy study</w:t>
      </w:r>
    </w:p>
    <w:p w14:paraId="701F6DF2" w14:textId="77777777" w:rsidR="009D0F2C" w:rsidRPr="009D0F2C" w:rsidRDefault="00A03048" w:rsidP="009D0F2C">
      <w:pPr>
        <w:spacing w:after="0" w:line="240" w:lineRule="auto"/>
        <w:rPr>
          <w:rFonts w:asciiTheme="minorHAnsi" w:hAnsiTheme="minorHAnsi" w:cstheme="minorHAnsi"/>
          <w:iCs/>
          <w:color w:val="000000" w:themeColor="text1"/>
          <w:sz w:val="24"/>
          <w:szCs w:val="24"/>
        </w:rPr>
      </w:pPr>
      <w:r w:rsidRPr="003A72F4">
        <w:rPr>
          <w:rFonts w:asciiTheme="minorHAnsi" w:hAnsiTheme="minorHAnsi" w:cstheme="minorHAnsi"/>
          <w:i/>
          <w:color w:val="000000" w:themeColor="text1"/>
          <w:sz w:val="24"/>
          <w:szCs w:val="24"/>
        </w:rPr>
        <w:t>Abstract</w:t>
      </w:r>
      <w:r>
        <w:rPr>
          <w:rFonts w:asciiTheme="minorHAnsi" w:hAnsiTheme="minorHAnsi" w:cstheme="minorHAnsi"/>
          <w:iCs/>
          <w:color w:val="000000" w:themeColor="text1"/>
          <w:sz w:val="24"/>
          <w:szCs w:val="24"/>
        </w:rPr>
        <w:t xml:space="preserve">: </w:t>
      </w:r>
      <w:r w:rsidR="009D0F2C" w:rsidRPr="009D0F2C">
        <w:rPr>
          <w:rFonts w:asciiTheme="minorHAnsi" w:hAnsiTheme="minorHAnsi" w:cstheme="minorHAnsi"/>
          <w:iCs/>
          <w:color w:val="000000" w:themeColor="text1"/>
          <w:sz w:val="24"/>
          <w:szCs w:val="24"/>
        </w:rPr>
        <w:t xml:space="preserve">In oncology, performing in-vivo experiments is an essential step to understanding the efficacy of a new compound. Ethical guidelines for the use of animals in research advocates for replacement, reduction, and refinement. Statisticians can help facilitate the reduction of animals used by helping design and power a study. In-vivo studies often require tumor burdens to be within a pre-determined range on the day of randomization. Due to the nature of the biology of the animals and the cancer, there may be large heterogeneity in the rate of tumor growth. This heterogeneity impacts the proportion of animals in the predetermined range. This proportion needs to be understood to properly design an experiment. Current practice is to base the number of animals needed on the proportion investigators obtained from previous studies (e.g., kinetics or historical efficacy studies) which might not account for the animal-to-animal variability.  </w:t>
      </w:r>
    </w:p>
    <w:p w14:paraId="26021098" w14:textId="0E928977" w:rsidR="00A03048" w:rsidRDefault="009D0F2C" w:rsidP="009D0F2C">
      <w:pPr>
        <w:spacing w:after="0" w:line="240" w:lineRule="auto"/>
        <w:rPr>
          <w:rFonts w:asciiTheme="minorHAnsi" w:hAnsiTheme="minorHAnsi" w:cstheme="minorHAnsi"/>
          <w:iCs/>
          <w:color w:val="000000" w:themeColor="text1"/>
          <w:sz w:val="24"/>
          <w:szCs w:val="24"/>
        </w:rPr>
      </w:pPr>
      <w:r w:rsidRPr="009D0F2C">
        <w:rPr>
          <w:rFonts w:asciiTheme="minorHAnsi" w:hAnsiTheme="minorHAnsi" w:cstheme="minorHAnsi"/>
          <w:iCs/>
          <w:color w:val="000000" w:themeColor="text1"/>
          <w:sz w:val="24"/>
          <w:szCs w:val="24"/>
        </w:rPr>
        <w:t>We developed a modeling framework that captures both the complex longitudinal tumor burden profile and the animal-to-animal heterogeneity based on either the kinetics or historical efficacy data. The final model can be used to predict the proportion of animals that are required for an efficacy study. Five mixed effect models were considered in this study, and their performance was evaluated and compared under several simulation scenarios</w:t>
      </w:r>
      <w:r w:rsidR="00A03048" w:rsidRPr="00A03048">
        <w:rPr>
          <w:rFonts w:asciiTheme="minorHAnsi" w:hAnsiTheme="minorHAnsi" w:cstheme="minorHAnsi"/>
          <w:iCs/>
          <w:color w:val="000000" w:themeColor="text1"/>
          <w:sz w:val="24"/>
          <w:szCs w:val="24"/>
        </w:rPr>
        <w:t>.</w:t>
      </w:r>
    </w:p>
    <w:p w14:paraId="67CE427C" w14:textId="77777777" w:rsidR="00A03048" w:rsidRDefault="00A03048" w:rsidP="00A03048">
      <w:pPr>
        <w:spacing w:after="0" w:line="240" w:lineRule="auto"/>
        <w:rPr>
          <w:rFonts w:asciiTheme="minorHAnsi" w:hAnsiTheme="minorHAnsi" w:cstheme="minorHAnsi"/>
          <w:iCs/>
          <w:color w:val="000000" w:themeColor="text1"/>
          <w:sz w:val="24"/>
          <w:szCs w:val="24"/>
        </w:rPr>
      </w:pPr>
    </w:p>
    <w:p w14:paraId="6AD6AB9C" w14:textId="278E1A4E" w:rsidR="009D0F2C" w:rsidRPr="00EA496D" w:rsidRDefault="009D0F2C" w:rsidP="009D0F2C">
      <w:pPr>
        <w:spacing w:after="0"/>
        <w:rPr>
          <w:rFonts w:asciiTheme="minorHAnsi" w:hAnsiTheme="minorHAnsi" w:cstheme="minorHAnsi"/>
          <w:iCs/>
          <w:color w:val="000000" w:themeColor="text1"/>
          <w:sz w:val="24"/>
          <w:szCs w:val="24"/>
        </w:rPr>
      </w:pPr>
      <w:r>
        <w:rPr>
          <w:rFonts w:asciiTheme="minorHAnsi" w:hAnsiTheme="minorHAnsi" w:cstheme="minorHAnsi"/>
          <w:b/>
          <w:bCs/>
          <w:iCs/>
          <w:color w:val="000000" w:themeColor="text1"/>
          <w:sz w:val="24"/>
          <w:szCs w:val="24"/>
        </w:rPr>
        <w:t>D7</w:t>
      </w:r>
      <w:r>
        <w:rPr>
          <w:rFonts w:asciiTheme="minorHAnsi" w:hAnsiTheme="minorHAnsi" w:cstheme="minorHAnsi"/>
          <w:iCs/>
          <w:color w:val="000000" w:themeColor="text1"/>
          <w:sz w:val="24"/>
          <w:szCs w:val="24"/>
        </w:rPr>
        <w:t>.</w:t>
      </w:r>
      <w:r w:rsidRPr="00EA496D">
        <w:rPr>
          <w:rFonts w:asciiTheme="minorHAnsi" w:hAnsiTheme="minorHAnsi" w:cstheme="minorHAnsi"/>
          <w:iCs/>
          <w:color w:val="000000" w:themeColor="text1"/>
          <w:sz w:val="24"/>
          <w:szCs w:val="24"/>
        </w:rPr>
        <w:t xml:space="preserve">  </w:t>
      </w:r>
      <w:r w:rsidRPr="00CA472D">
        <w:rPr>
          <w:rFonts w:asciiTheme="minorHAnsi" w:hAnsiTheme="minorHAnsi" w:cstheme="minorHAnsi"/>
          <w:i/>
          <w:color w:val="000000" w:themeColor="text1"/>
          <w:sz w:val="24"/>
          <w:szCs w:val="24"/>
        </w:rPr>
        <w:t>Presenter</w:t>
      </w:r>
      <w:r>
        <w:rPr>
          <w:rFonts w:asciiTheme="minorHAnsi" w:hAnsiTheme="minorHAnsi" w:cstheme="minorHAnsi"/>
          <w:iCs/>
          <w:color w:val="000000" w:themeColor="text1"/>
          <w:sz w:val="24"/>
          <w:szCs w:val="24"/>
        </w:rPr>
        <w:t xml:space="preserve">: </w:t>
      </w:r>
      <w:r w:rsidRPr="009D0F2C">
        <w:rPr>
          <w:rFonts w:asciiTheme="minorHAnsi" w:hAnsiTheme="minorHAnsi" w:cstheme="minorHAnsi"/>
          <w:iCs/>
          <w:color w:val="000000" w:themeColor="text1"/>
          <w:sz w:val="24"/>
          <w:szCs w:val="24"/>
        </w:rPr>
        <w:t>Reuben</w:t>
      </w:r>
      <w:r>
        <w:rPr>
          <w:rFonts w:asciiTheme="minorHAnsi" w:hAnsiTheme="minorHAnsi" w:cstheme="minorHAnsi"/>
          <w:iCs/>
          <w:color w:val="000000" w:themeColor="text1"/>
          <w:sz w:val="24"/>
          <w:szCs w:val="24"/>
        </w:rPr>
        <w:t xml:space="preserve"> </w:t>
      </w:r>
      <w:proofErr w:type="spellStart"/>
      <w:r w:rsidRPr="009D0F2C">
        <w:rPr>
          <w:rFonts w:asciiTheme="minorHAnsi" w:hAnsiTheme="minorHAnsi" w:cstheme="minorHAnsi"/>
          <w:iCs/>
          <w:color w:val="000000" w:themeColor="text1"/>
          <w:sz w:val="24"/>
          <w:szCs w:val="24"/>
        </w:rPr>
        <w:t>Retnam</w:t>
      </w:r>
      <w:proofErr w:type="spellEnd"/>
      <w:r w:rsidRPr="009D0F2C">
        <w:rPr>
          <w:rFonts w:asciiTheme="minorHAnsi" w:hAnsiTheme="minorHAnsi" w:cstheme="minorHAnsi"/>
          <w:iCs/>
          <w:color w:val="000000" w:themeColor="text1"/>
          <w:sz w:val="24"/>
          <w:szCs w:val="24"/>
        </w:rPr>
        <w:t xml:space="preserve"> </w:t>
      </w:r>
      <w:r>
        <w:rPr>
          <w:rFonts w:asciiTheme="minorHAnsi" w:hAnsiTheme="minorHAnsi" w:cstheme="minorHAnsi"/>
          <w:iCs/>
          <w:color w:val="000000" w:themeColor="text1"/>
          <w:sz w:val="24"/>
          <w:szCs w:val="24"/>
        </w:rPr>
        <w:t>(</w:t>
      </w:r>
      <w:r w:rsidRPr="009D0F2C">
        <w:rPr>
          <w:rFonts w:asciiTheme="minorHAnsi" w:hAnsiTheme="minorHAnsi" w:cstheme="minorHAnsi"/>
          <w:iCs/>
          <w:color w:val="000000" w:themeColor="text1"/>
          <w:sz w:val="24"/>
          <w:szCs w:val="24"/>
        </w:rPr>
        <w:t>Takeda Pharmaceuticals</w:t>
      </w:r>
      <w:r>
        <w:rPr>
          <w:rFonts w:asciiTheme="minorHAnsi" w:hAnsiTheme="minorHAnsi" w:cstheme="minorHAnsi"/>
          <w:iCs/>
          <w:color w:val="000000" w:themeColor="text1"/>
          <w:sz w:val="24"/>
          <w:szCs w:val="24"/>
        </w:rPr>
        <w:t>)</w:t>
      </w:r>
    </w:p>
    <w:p w14:paraId="4882771B" w14:textId="2DF8507B" w:rsidR="009D0F2C" w:rsidRDefault="009D0F2C" w:rsidP="009D0F2C">
      <w:pPr>
        <w:rPr>
          <w:rFonts w:asciiTheme="minorHAnsi" w:hAnsiTheme="minorHAnsi" w:cstheme="minorHAnsi"/>
          <w:iCs/>
          <w:color w:val="000000" w:themeColor="text1"/>
          <w:sz w:val="24"/>
          <w:szCs w:val="24"/>
        </w:rPr>
      </w:pPr>
      <w:r w:rsidRPr="00CA472D">
        <w:rPr>
          <w:rFonts w:asciiTheme="minorHAnsi" w:hAnsiTheme="minorHAnsi" w:cstheme="minorHAnsi"/>
          <w:i/>
          <w:color w:val="000000" w:themeColor="text1"/>
          <w:sz w:val="24"/>
          <w:szCs w:val="24"/>
        </w:rPr>
        <w:t>Title</w:t>
      </w:r>
      <w:r>
        <w:rPr>
          <w:rFonts w:asciiTheme="minorHAnsi" w:hAnsiTheme="minorHAnsi" w:cstheme="minorHAnsi"/>
          <w:iCs/>
          <w:color w:val="000000" w:themeColor="text1"/>
          <w:sz w:val="24"/>
          <w:szCs w:val="24"/>
        </w:rPr>
        <w:t xml:space="preserve">: </w:t>
      </w:r>
      <w:r w:rsidRPr="009D0F2C">
        <w:rPr>
          <w:rFonts w:asciiTheme="minorHAnsi" w:hAnsiTheme="minorHAnsi" w:cstheme="minorHAnsi"/>
          <w:iCs/>
          <w:color w:val="000000" w:themeColor="text1"/>
          <w:sz w:val="24"/>
          <w:szCs w:val="24"/>
        </w:rPr>
        <w:t>Novel Data Extraction and Analysis Methods for High-Dimensional functional Heart Abnormalities in Fabry Disease Mouse Models</w:t>
      </w:r>
    </w:p>
    <w:p w14:paraId="63C5B730" w14:textId="77777777" w:rsidR="009D0F2C" w:rsidRPr="009D0F2C" w:rsidRDefault="009D0F2C" w:rsidP="009D0F2C">
      <w:pPr>
        <w:spacing w:after="0" w:line="240" w:lineRule="auto"/>
        <w:rPr>
          <w:rFonts w:asciiTheme="minorHAnsi" w:hAnsiTheme="minorHAnsi" w:cstheme="minorHAnsi"/>
          <w:iCs/>
          <w:color w:val="000000" w:themeColor="text1"/>
          <w:sz w:val="24"/>
          <w:szCs w:val="24"/>
        </w:rPr>
      </w:pPr>
      <w:r w:rsidRPr="003A72F4">
        <w:rPr>
          <w:rFonts w:asciiTheme="minorHAnsi" w:hAnsiTheme="minorHAnsi" w:cstheme="minorHAnsi"/>
          <w:i/>
          <w:color w:val="000000" w:themeColor="text1"/>
          <w:sz w:val="24"/>
          <w:szCs w:val="24"/>
        </w:rPr>
        <w:t>Abstract</w:t>
      </w:r>
      <w:r>
        <w:rPr>
          <w:rFonts w:asciiTheme="minorHAnsi" w:hAnsiTheme="minorHAnsi" w:cstheme="minorHAnsi"/>
          <w:iCs/>
          <w:color w:val="000000" w:themeColor="text1"/>
          <w:sz w:val="24"/>
          <w:szCs w:val="24"/>
        </w:rPr>
        <w:t xml:space="preserve">: </w:t>
      </w:r>
      <w:r w:rsidRPr="009D0F2C">
        <w:rPr>
          <w:rFonts w:asciiTheme="minorHAnsi" w:hAnsiTheme="minorHAnsi" w:cstheme="minorHAnsi"/>
          <w:iCs/>
          <w:color w:val="000000" w:themeColor="text1"/>
          <w:sz w:val="24"/>
          <w:szCs w:val="24"/>
        </w:rPr>
        <w:t xml:space="preserve">Echocardiography of mouse models has been widely adopted in pharmaceutical discovery research to assess cardiac functions of disease models. However, multiple standard features derived from echocardiography data often lack the sensitivity needed to identify subtle changes in heart function during the very early phase of cardiac disease pathology. This is especially true when functional abnormalities in muscle contractility slowly and progressively emerge, as happens in lysosomal storage diseases such as Fabry disease. Detection of these minute changes in the complex contractility of the myocardium can be achieved through myocardial strain analysis.  </w:t>
      </w:r>
    </w:p>
    <w:p w14:paraId="7EAAAE47" w14:textId="703DA5B8" w:rsidR="009D0F2C" w:rsidRDefault="009D0F2C" w:rsidP="009D0F2C">
      <w:pPr>
        <w:spacing w:after="0" w:line="240" w:lineRule="auto"/>
        <w:rPr>
          <w:rFonts w:asciiTheme="minorHAnsi" w:hAnsiTheme="minorHAnsi" w:cstheme="minorHAnsi"/>
          <w:iCs/>
          <w:color w:val="000000" w:themeColor="text1"/>
          <w:sz w:val="24"/>
          <w:szCs w:val="24"/>
        </w:rPr>
      </w:pPr>
      <w:r w:rsidRPr="009D0F2C">
        <w:rPr>
          <w:rFonts w:asciiTheme="minorHAnsi" w:hAnsiTheme="minorHAnsi" w:cstheme="minorHAnsi"/>
          <w:iCs/>
          <w:color w:val="000000" w:themeColor="text1"/>
          <w:sz w:val="24"/>
          <w:szCs w:val="24"/>
        </w:rPr>
        <w:t>We propose a novel algorithm to fully leverage both myocardial strain analysis and classical echocardiography features, coupling machine learning-based image analysis of strain echocardiography with advanced dimension reduction techniques. First, we utilized a technique based on transfer learning onto a convolutional neural network to segment echocardiography videos of contracting heart tissues during a heartbeat. This technique allowed the extraction of the area under curve and peak amplitude of the endocardium, epicardium, and radial strain curves. Then, we built an unsupervised learning technique on top of the popular UMAP method to create a parsimonious summary of changes in echocardiography features between age-matched wild-type and Fabry disease model mice and allow for the assessment of differences utilizing the set of all variables. Finally, we demonstrate that this method identifies cardiac phenotypic differences between Fabry and wild-type mice</w:t>
      </w:r>
      <w:r w:rsidRPr="00A03048">
        <w:rPr>
          <w:rFonts w:asciiTheme="minorHAnsi" w:hAnsiTheme="minorHAnsi" w:cstheme="minorHAnsi"/>
          <w:iCs/>
          <w:color w:val="000000" w:themeColor="text1"/>
          <w:sz w:val="24"/>
          <w:szCs w:val="24"/>
        </w:rPr>
        <w:t>.</w:t>
      </w:r>
    </w:p>
    <w:p w14:paraId="3C9FE798" w14:textId="77777777" w:rsidR="009D0F2C" w:rsidRDefault="009D0F2C" w:rsidP="009D0F2C">
      <w:pPr>
        <w:spacing w:after="0" w:line="240" w:lineRule="auto"/>
        <w:rPr>
          <w:rFonts w:asciiTheme="minorHAnsi" w:hAnsiTheme="minorHAnsi" w:cstheme="minorHAnsi"/>
          <w:iCs/>
          <w:color w:val="000000" w:themeColor="text1"/>
          <w:sz w:val="24"/>
          <w:szCs w:val="24"/>
        </w:rPr>
      </w:pPr>
    </w:p>
    <w:p w14:paraId="17995678" w14:textId="44464821" w:rsidR="009D0F2C" w:rsidRPr="00EA496D" w:rsidRDefault="009D0F2C" w:rsidP="009D0F2C">
      <w:pPr>
        <w:spacing w:after="0"/>
        <w:rPr>
          <w:rFonts w:asciiTheme="minorHAnsi" w:hAnsiTheme="minorHAnsi" w:cstheme="minorHAnsi"/>
          <w:iCs/>
          <w:color w:val="000000" w:themeColor="text1"/>
          <w:sz w:val="24"/>
          <w:szCs w:val="24"/>
        </w:rPr>
      </w:pPr>
      <w:r>
        <w:rPr>
          <w:rFonts w:asciiTheme="minorHAnsi" w:hAnsiTheme="minorHAnsi" w:cstheme="minorHAnsi"/>
          <w:b/>
          <w:bCs/>
          <w:iCs/>
          <w:color w:val="000000" w:themeColor="text1"/>
          <w:sz w:val="24"/>
          <w:szCs w:val="24"/>
        </w:rPr>
        <w:t>D8</w:t>
      </w:r>
      <w:r>
        <w:rPr>
          <w:rFonts w:asciiTheme="minorHAnsi" w:hAnsiTheme="minorHAnsi" w:cstheme="minorHAnsi"/>
          <w:iCs/>
          <w:color w:val="000000" w:themeColor="text1"/>
          <w:sz w:val="24"/>
          <w:szCs w:val="24"/>
        </w:rPr>
        <w:t>.</w:t>
      </w:r>
      <w:r w:rsidRPr="00EA496D">
        <w:rPr>
          <w:rFonts w:asciiTheme="minorHAnsi" w:hAnsiTheme="minorHAnsi" w:cstheme="minorHAnsi"/>
          <w:iCs/>
          <w:color w:val="000000" w:themeColor="text1"/>
          <w:sz w:val="24"/>
          <w:szCs w:val="24"/>
        </w:rPr>
        <w:t xml:space="preserve">  </w:t>
      </w:r>
      <w:r w:rsidRPr="00CA472D">
        <w:rPr>
          <w:rFonts w:asciiTheme="minorHAnsi" w:hAnsiTheme="minorHAnsi" w:cstheme="minorHAnsi"/>
          <w:i/>
          <w:color w:val="000000" w:themeColor="text1"/>
          <w:sz w:val="24"/>
          <w:szCs w:val="24"/>
        </w:rPr>
        <w:t>Presenter</w:t>
      </w:r>
      <w:r>
        <w:rPr>
          <w:rFonts w:asciiTheme="minorHAnsi" w:hAnsiTheme="minorHAnsi" w:cstheme="minorHAnsi"/>
          <w:iCs/>
          <w:color w:val="000000" w:themeColor="text1"/>
          <w:sz w:val="24"/>
          <w:szCs w:val="24"/>
        </w:rPr>
        <w:t xml:space="preserve">: </w:t>
      </w:r>
      <w:r w:rsidRPr="009D0F2C">
        <w:rPr>
          <w:rFonts w:asciiTheme="minorHAnsi" w:hAnsiTheme="minorHAnsi" w:cstheme="minorHAnsi"/>
          <w:iCs/>
          <w:color w:val="000000" w:themeColor="text1"/>
          <w:sz w:val="24"/>
          <w:szCs w:val="24"/>
        </w:rPr>
        <w:t>Jocelyn</w:t>
      </w:r>
      <w:r>
        <w:rPr>
          <w:rFonts w:asciiTheme="minorHAnsi" w:hAnsiTheme="minorHAnsi" w:cstheme="minorHAnsi"/>
          <w:iCs/>
          <w:color w:val="000000" w:themeColor="text1"/>
          <w:sz w:val="24"/>
          <w:szCs w:val="24"/>
        </w:rPr>
        <w:t xml:space="preserve"> </w:t>
      </w:r>
      <w:proofErr w:type="spellStart"/>
      <w:r w:rsidRPr="009D0F2C">
        <w:rPr>
          <w:rFonts w:asciiTheme="minorHAnsi" w:hAnsiTheme="minorHAnsi" w:cstheme="minorHAnsi"/>
          <w:iCs/>
          <w:color w:val="000000" w:themeColor="text1"/>
          <w:sz w:val="24"/>
          <w:szCs w:val="24"/>
        </w:rPr>
        <w:t>Sendecki</w:t>
      </w:r>
      <w:proofErr w:type="spellEnd"/>
      <w:r w:rsidRPr="009D0F2C">
        <w:rPr>
          <w:rFonts w:asciiTheme="minorHAnsi" w:hAnsiTheme="minorHAnsi" w:cstheme="minorHAnsi"/>
          <w:iCs/>
          <w:color w:val="000000" w:themeColor="text1"/>
          <w:sz w:val="24"/>
          <w:szCs w:val="24"/>
        </w:rPr>
        <w:t xml:space="preserve"> </w:t>
      </w:r>
      <w:r>
        <w:rPr>
          <w:rFonts w:asciiTheme="minorHAnsi" w:hAnsiTheme="minorHAnsi" w:cstheme="minorHAnsi"/>
          <w:iCs/>
          <w:color w:val="000000" w:themeColor="text1"/>
          <w:sz w:val="24"/>
          <w:szCs w:val="24"/>
        </w:rPr>
        <w:t>(</w:t>
      </w:r>
      <w:r w:rsidRPr="009D0F2C">
        <w:rPr>
          <w:rFonts w:asciiTheme="minorHAnsi" w:hAnsiTheme="minorHAnsi" w:cstheme="minorHAnsi"/>
          <w:iCs/>
          <w:color w:val="000000" w:themeColor="text1"/>
          <w:sz w:val="24"/>
          <w:szCs w:val="24"/>
        </w:rPr>
        <w:t>Janssen R&amp;D</w:t>
      </w:r>
      <w:r>
        <w:rPr>
          <w:rFonts w:asciiTheme="minorHAnsi" w:hAnsiTheme="minorHAnsi" w:cstheme="minorHAnsi"/>
          <w:iCs/>
          <w:color w:val="000000" w:themeColor="text1"/>
          <w:sz w:val="24"/>
          <w:szCs w:val="24"/>
        </w:rPr>
        <w:t>)</w:t>
      </w:r>
    </w:p>
    <w:p w14:paraId="709700EC" w14:textId="63B8B160" w:rsidR="009D0F2C" w:rsidRDefault="009D0F2C" w:rsidP="009D0F2C">
      <w:pPr>
        <w:rPr>
          <w:rFonts w:asciiTheme="minorHAnsi" w:hAnsiTheme="minorHAnsi" w:cstheme="minorHAnsi"/>
          <w:iCs/>
          <w:color w:val="000000" w:themeColor="text1"/>
          <w:sz w:val="24"/>
          <w:szCs w:val="24"/>
        </w:rPr>
      </w:pPr>
      <w:r w:rsidRPr="00CA472D">
        <w:rPr>
          <w:rFonts w:asciiTheme="minorHAnsi" w:hAnsiTheme="minorHAnsi" w:cstheme="minorHAnsi"/>
          <w:i/>
          <w:color w:val="000000" w:themeColor="text1"/>
          <w:sz w:val="24"/>
          <w:szCs w:val="24"/>
        </w:rPr>
        <w:t>Title</w:t>
      </w:r>
      <w:r>
        <w:rPr>
          <w:rFonts w:asciiTheme="minorHAnsi" w:hAnsiTheme="minorHAnsi" w:cstheme="minorHAnsi"/>
          <w:iCs/>
          <w:color w:val="000000" w:themeColor="text1"/>
          <w:sz w:val="24"/>
          <w:szCs w:val="24"/>
        </w:rPr>
        <w:t xml:space="preserve">: </w:t>
      </w:r>
      <w:r w:rsidRPr="009D0F2C">
        <w:rPr>
          <w:rFonts w:asciiTheme="minorHAnsi" w:hAnsiTheme="minorHAnsi" w:cstheme="minorHAnsi"/>
          <w:iCs/>
          <w:color w:val="000000" w:themeColor="text1"/>
          <w:sz w:val="24"/>
          <w:szCs w:val="24"/>
        </w:rPr>
        <w:t>A Comparison of Dose Response Model Packages in R</w:t>
      </w:r>
    </w:p>
    <w:p w14:paraId="0AAC971C" w14:textId="5DD0F3D6" w:rsidR="009D0F2C" w:rsidRDefault="009D0F2C" w:rsidP="001D54FF">
      <w:pPr>
        <w:spacing w:after="0" w:line="240" w:lineRule="auto"/>
        <w:rPr>
          <w:rFonts w:asciiTheme="minorHAnsi" w:hAnsiTheme="minorHAnsi" w:cstheme="minorHAnsi"/>
          <w:iCs/>
          <w:color w:val="000000" w:themeColor="text1"/>
          <w:sz w:val="24"/>
          <w:szCs w:val="24"/>
        </w:rPr>
      </w:pPr>
      <w:r w:rsidRPr="003A72F4">
        <w:rPr>
          <w:rFonts w:asciiTheme="minorHAnsi" w:hAnsiTheme="minorHAnsi" w:cstheme="minorHAnsi"/>
          <w:i/>
          <w:color w:val="000000" w:themeColor="text1"/>
          <w:sz w:val="24"/>
          <w:szCs w:val="24"/>
        </w:rPr>
        <w:t>Abstract</w:t>
      </w:r>
      <w:r>
        <w:rPr>
          <w:rFonts w:asciiTheme="minorHAnsi" w:hAnsiTheme="minorHAnsi" w:cstheme="minorHAnsi"/>
          <w:iCs/>
          <w:color w:val="000000" w:themeColor="text1"/>
          <w:sz w:val="24"/>
          <w:szCs w:val="24"/>
        </w:rPr>
        <w:t xml:space="preserve">: </w:t>
      </w:r>
      <w:r w:rsidR="001D54FF" w:rsidRPr="001D54FF">
        <w:rPr>
          <w:rFonts w:asciiTheme="minorHAnsi" w:hAnsiTheme="minorHAnsi" w:cstheme="minorHAnsi"/>
          <w:iCs/>
          <w:color w:val="000000" w:themeColor="text1"/>
          <w:sz w:val="24"/>
          <w:szCs w:val="24"/>
        </w:rPr>
        <w:t>As of March 2023, a quick search of R packages on CRAN reveals that there are 18 different packages that were created to directly address dose response analysis. This doesn't even include traditional non-linear regression packages like '</w:t>
      </w:r>
      <w:proofErr w:type="spellStart"/>
      <w:r w:rsidR="001D54FF" w:rsidRPr="001D54FF">
        <w:rPr>
          <w:rFonts w:asciiTheme="minorHAnsi" w:hAnsiTheme="minorHAnsi" w:cstheme="minorHAnsi"/>
          <w:iCs/>
          <w:color w:val="000000" w:themeColor="text1"/>
          <w:sz w:val="24"/>
          <w:szCs w:val="24"/>
        </w:rPr>
        <w:t>nlme</w:t>
      </w:r>
      <w:proofErr w:type="spellEnd"/>
      <w:r w:rsidR="001D54FF" w:rsidRPr="001D54FF">
        <w:rPr>
          <w:rFonts w:asciiTheme="minorHAnsi" w:hAnsiTheme="minorHAnsi" w:cstheme="minorHAnsi"/>
          <w:iCs/>
          <w:color w:val="000000" w:themeColor="text1"/>
          <w:sz w:val="24"/>
          <w:szCs w:val="24"/>
        </w:rPr>
        <w:t>' where the user has freedom to specify their models directly. From 'dr4pl' and '</w:t>
      </w:r>
      <w:proofErr w:type="spellStart"/>
      <w:r w:rsidR="001D54FF" w:rsidRPr="001D54FF">
        <w:rPr>
          <w:rFonts w:asciiTheme="minorHAnsi" w:hAnsiTheme="minorHAnsi" w:cstheme="minorHAnsi"/>
          <w:iCs/>
          <w:color w:val="000000" w:themeColor="text1"/>
          <w:sz w:val="24"/>
          <w:szCs w:val="24"/>
        </w:rPr>
        <w:t>drc</w:t>
      </w:r>
      <w:proofErr w:type="spellEnd"/>
      <w:r w:rsidR="001D54FF" w:rsidRPr="001D54FF">
        <w:rPr>
          <w:rFonts w:asciiTheme="minorHAnsi" w:hAnsiTheme="minorHAnsi" w:cstheme="minorHAnsi"/>
          <w:iCs/>
          <w:color w:val="000000" w:themeColor="text1"/>
          <w:sz w:val="24"/>
          <w:szCs w:val="24"/>
        </w:rPr>
        <w:t>' to '</w:t>
      </w:r>
      <w:proofErr w:type="spellStart"/>
      <w:r w:rsidR="001D54FF" w:rsidRPr="001D54FF">
        <w:rPr>
          <w:rFonts w:asciiTheme="minorHAnsi" w:hAnsiTheme="minorHAnsi" w:cstheme="minorHAnsi"/>
          <w:iCs/>
          <w:color w:val="000000" w:themeColor="text1"/>
          <w:sz w:val="24"/>
          <w:szCs w:val="24"/>
        </w:rPr>
        <w:t>minpack.LM</w:t>
      </w:r>
      <w:proofErr w:type="spellEnd"/>
      <w:r w:rsidR="001D54FF" w:rsidRPr="001D54FF">
        <w:rPr>
          <w:rFonts w:asciiTheme="minorHAnsi" w:hAnsiTheme="minorHAnsi" w:cstheme="minorHAnsi"/>
          <w:iCs/>
          <w:color w:val="000000" w:themeColor="text1"/>
          <w:sz w:val="24"/>
          <w:szCs w:val="24"/>
        </w:rPr>
        <w:t>' and '</w:t>
      </w:r>
      <w:proofErr w:type="spellStart"/>
      <w:r w:rsidR="001D54FF" w:rsidRPr="001D54FF">
        <w:rPr>
          <w:rFonts w:asciiTheme="minorHAnsi" w:hAnsiTheme="minorHAnsi" w:cstheme="minorHAnsi"/>
          <w:iCs/>
          <w:color w:val="000000" w:themeColor="text1"/>
          <w:sz w:val="24"/>
          <w:szCs w:val="24"/>
        </w:rPr>
        <w:t>clustDRM</w:t>
      </w:r>
      <w:proofErr w:type="spellEnd"/>
      <w:r w:rsidR="001D54FF" w:rsidRPr="001D54FF">
        <w:rPr>
          <w:rFonts w:asciiTheme="minorHAnsi" w:hAnsiTheme="minorHAnsi" w:cstheme="minorHAnsi"/>
          <w:iCs/>
          <w:color w:val="000000" w:themeColor="text1"/>
          <w:sz w:val="24"/>
          <w:szCs w:val="24"/>
        </w:rPr>
        <w:t xml:space="preserve">', how does the non-clinical statistician on a deadline know which </w:t>
      </w:r>
      <w:proofErr w:type="spellStart"/>
      <w:r w:rsidR="001D54FF" w:rsidRPr="001D54FF">
        <w:rPr>
          <w:rFonts w:asciiTheme="minorHAnsi" w:hAnsiTheme="minorHAnsi" w:cstheme="minorHAnsi"/>
          <w:iCs/>
          <w:color w:val="000000" w:themeColor="text1"/>
          <w:sz w:val="24"/>
          <w:szCs w:val="24"/>
        </w:rPr>
        <w:t>paskage</w:t>
      </w:r>
      <w:proofErr w:type="spellEnd"/>
      <w:r w:rsidR="001D54FF" w:rsidRPr="001D54FF">
        <w:rPr>
          <w:rFonts w:asciiTheme="minorHAnsi" w:hAnsiTheme="minorHAnsi" w:cstheme="minorHAnsi"/>
          <w:iCs/>
          <w:color w:val="000000" w:themeColor="text1"/>
          <w:sz w:val="24"/>
          <w:szCs w:val="24"/>
        </w:rPr>
        <w:t xml:space="preserve"> will be the best choice for their data? This presentation will provide an overview and comparison of current R packages intended for dose-response analyses, including their positives, negatives, and quirks</w:t>
      </w:r>
      <w:r w:rsidR="001D54FF">
        <w:rPr>
          <w:rFonts w:asciiTheme="minorHAnsi" w:hAnsiTheme="minorHAnsi" w:cstheme="minorHAnsi"/>
          <w:iCs/>
          <w:color w:val="000000" w:themeColor="text1"/>
          <w:sz w:val="24"/>
          <w:szCs w:val="24"/>
        </w:rPr>
        <w:t>.</w:t>
      </w:r>
    </w:p>
    <w:p w14:paraId="41EF6242" w14:textId="77777777" w:rsidR="009D0F2C" w:rsidRDefault="009D0F2C" w:rsidP="009D0F2C">
      <w:pPr>
        <w:spacing w:after="0" w:line="240" w:lineRule="auto"/>
        <w:rPr>
          <w:rFonts w:asciiTheme="minorHAnsi" w:hAnsiTheme="minorHAnsi" w:cstheme="minorHAnsi"/>
          <w:iCs/>
          <w:color w:val="000000" w:themeColor="text1"/>
          <w:sz w:val="24"/>
          <w:szCs w:val="24"/>
        </w:rPr>
      </w:pPr>
    </w:p>
    <w:p w14:paraId="371F3BA7" w14:textId="77777777" w:rsidR="009D0F2C" w:rsidRDefault="009D0F2C" w:rsidP="009D0F2C">
      <w:pPr>
        <w:spacing w:after="0" w:line="240" w:lineRule="auto"/>
        <w:rPr>
          <w:rFonts w:asciiTheme="minorHAnsi" w:hAnsiTheme="minorHAnsi" w:cstheme="minorHAnsi"/>
          <w:iCs/>
          <w:color w:val="000000" w:themeColor="text1"/>
          <w:sz w:val="24"/>
          <w:szCs w:val="24"/>
        </w:rPr>
      </w:pPr>
    </w:p>
    <w:p w14:paraId="0462469C" w14:textId="365EC2B7" w:rsidR="00581D58" w:rsidRPr="00EA496D" w:rsidRDefault="00581D58" w:rsidP="00581D58">
      <w:pPr>
        <w:spacing w:after="0"/>
        <w:rPr>
          <w:rFonts w:asciiTheme="minorHAnsi" w:hAnsiTheme="minorHAnsi" w:cstheme="minorHAnsi"/>
          <w:iCs/>
          <w:color w:val="000000" w:themeColor="text1"/>
          <w:sz w:val="24"/>
          <w:szCs w:val="24"/>
        </w:rPr>
      </w:pPr>
      <w:r>
        <w:rPr>
          <w:rFonts w:asciiTheme="minorHAnsi" w:hAnsiTheme="minorHAnsi" w:cstheme="minorHAnsi"/>
          <w:b/>
          <w:bCs/>
          <w:iCs/>
          <w:color w:val="000000" w:themeColor="text1"/>
          <w:sz w:val="24"/>
          <w:szCs w:val="24"/>
        </w:rPr>
        <w:t>D9</w:t>
      </w:r>
      <w:r>
        <w:rPr>
          <w:rFonts w:asciiTheme="minorHAnsi" w:hAnsiTheme="minorHAnsi" w:cstheme="minorHAnsi"/>
          <w:iCs/>
          <w:color w:val="000000" w:themeColor="text1"/>
          <w:sz w:val="24"/>
          <w:szCs w:val="24"/>
        </w:rPr>
        <w:t>.</w:t>
      </w:r>
      <w:r w:rsidRPr="00EA496D">
        <w:rPr>
          <w:rFonts w:asciiTheme="minorHAnsi" w:hAnsiTheme="minorHAnsi" w:cstheme="minorHAnsi"/>
          <w:iCs/>
          <w:color w:val="000000" w:themeColor="text1"/>
          <w:sz w:val="24"/>
          <w:szCs w:val="24"/>
        </w:rPr>
        <w:t xml:space="preserve">  </w:t>
      </w:r>
      <w:r w:rsidRPr="00CA472D">
        <w:rPr>
          <w:rFonts w:asciiTheme="minorHAnsi" w:hAnsiTheme="minorHAnsi" w:cstheme="minorHAnsi"/>
          <w:i/>
          <w:color w:val="000000" w:themeColor="text1"/>
          <w:sz w:val="24"/>
          <w:szCs w:val="24"/>
        </w:rPr>
        <w:t>Presenter</w:t>
      </w:r>
      <w:r>
        <w:rPr>
          <w:rFonts w:asciiTheme="minorHAnsi" w:hAnsiTheme="minorHAnsi" w:cstheme="minorHAnsi"/>
          <w:iCs/>
          <w:color w:val="000000" w:themeColor="text1"/>
          <w:sz w:val="24"/>
          <w:szCs w:val="24"/>
        </w:rPr>
        <w:t xml:space="preserve">: </w:t>
      </w:r>
      <w:proofErr w:type="spellStart"/>
      <w:r w:rsidRPr="00581D58">
        <w:rPr>
          <w:rFonts w:asciiTheme="minorHAnsi" w:hAnsiTheme="minorHAnsi" w:cstheme="minorHAnsi"/>
          <w:iCs/>
          <w:color w:val="000000" w:themeColor="text1"/>
          <w:sz w:val="24"/>
          <w:szCs w:val="24"/>
        </w:rPr>
        <w:t>Thas</w:t>
      </w:r>
      <w:proofErr w:type="spellEnd"/>
      <w:r>
        <w:rPr>
          <w:rFonts w:asciiTheme="minorHAnsi" w:hAnsiTheme="minorHAnsi" w:cstheme="minorHAnsi"/>
          <w:iCs/>
          <w:color w:val="000000" w:themeColor="text1"/>
          <w:sz w:val="24"/>
          <w:szCs w:val="24"/>
        </w:rPr>
        <w:t xml:space="preserve"> </w:t>
      </w:r>
      <w:r w:rsidR="00207ABE" w:rsidRPr="00207ABE">
        <w:rPr>
          <w:rFonts w:asciiTheme="minorHAnsi" w:hAnsiTheme="minorHAnsi" w:cstheme="minorHAnsi"/>
          <w:iCs/>
          <w:color w:val="000000" w:themeColor="text1"/>
          <w:sz w:val="24"/>
          <w:szCs w:val="24"/>
        </w:rPr>
        <w:t xml:space="preserve">Olivier </w:t>
      </w:r>
      <w:r>
        <w:rPr>
          <w:rFonts w:asciiTheme="minorHAnsi" w:hAnsiTheme="minorHAnsi" w:cstheme="minorHAnsi"/>
          <w:iCs/>
          <w:color w:val="000000" w:themeColor="text1"/>
          <w:sz w:val="24"/>
          <w:szCs w:val="24"/>
        </w:rPr>
        <w:t>(</w:t>
      </w:r>
      <w:r w:rsidR="00207ABE" w:rsidRPr="00207ABE">
        <w:rPr>
          <w:rFonts w:asciiTheme="minorHAnsi" w:hAnsiTheme="minorHAnsi" w:cstheme="minorHAnsi"/>
          <w:iCs/>
          <w:color w:val="000000" w:themeColor="text1"/>
          <w:sz w:val="24"/>
          <w:szCs w:val="24"/>
        </w:rPr>
        <w:t>Hasselt University</w:t>
      </w:r>
      <w:r>
        <w:rPr>
          <w:rFonts w:asciiTheme="minorHAnsi" w:hAnsiTheme="minorHAnsi" w:cstheme="minorHAnsi"/>
          <w:iCs/>
          <w:color w:val="000000" w:themeColor="text1"/>
          <w:sz w:val="24"/>
          <w:szCs w:val="24"/>
        </w:rPr>
        <w:t>)</w:t>
      </w:r>
    </w:p>
    <w:p w14:paraId="493B842C" w14:textId="1E51B1D9" w:rsidR="00581D58" w:rsidRDefault="00581D58" w:rsidP="00581D58">
      <w:pPr>
        <w:rPr>
          <w:rFonts w:asciiTheme="minorHAnsi" w:hAnsiTheme="minorHAnsi" w:cstheme="minorHAnsi"/>
          <w:iCs/>
          <w:color w:val="000000" w:themeColor="text1"/>
          <w:sz w:val="24"/>
          <w:szCs w:val="24"/>
        </w:rPr>
      </w:pPr>
      <w:r w:rsidRPr="00CA472D">
        <w:rPr>
          <w:rFonts w:asciiTheme="minorHAnsi" w:hAnsiTheme="minorHAnsi" w:cstheme="minorHAnsi"/>
          <w:i/>
          <w:color w:val="000000" w:themeColor="text1"/>
          <w:sz w:val="24"/>
          <w:szCs w:val="24"/>
        </w:rPr>
        <w:t>Title</w:t>
      </w:r>
      <w:r>
        <w:rPr>
          <w:rFonts w:asciiTheme="minorHAnsi" w:hAnsiTheme="minorHAnsi" w:cstheme="minorHAnsi"/>
          <w:iCs/>
          <w:color w:val="000000" w:themeColor="text1"/>
          <w:sz w:val="24"/>
          <w:szCs w:val="24"/>
        </w:rPr>
        <w:t xml:space="preserve">: </w:t>
      </w:r>
      <w:r w:rsidR="00207ABE" w:rsidRPr="00207ABE">
        <w:rPr>
          <w:rFonts w:asciiTheme="minorHAnsi" w:hAnsiTheme="minorHAnsi" w:cstheme="minorHAnsi"/>
          <w:iCs/>
          <w:color w:val="000000" w:themeColor="text1"/>
          <w:sz w:val="24"/>
          <w:szCs w:val="24"/>
        </w:rPr>
        <w:t>Sample size calculation for small-sized, large-scale biomarker selection studies</w:t>
      </w:r>
    </w:p>
    <w:p w14:paraId="0E8E1BC7" w14:textId="77777777" w:rsidR="00AD5A06" w:rsidRPr="00AD5A06" w:rsidRDefault="00581D58" w:rsidP="00AD5A06">
      <w:pPr>
        <w:spacing w:after="0" w:line="240" w:lineRule="auto"/>
        <w:rPr>
          <w:rFonts w:asciiTheme="minorHAnsi" w:hAnsiTheme="minorHAnsi" w:cstheme="minorHAnsi"/>
          <w:iCs/>
          <w:color w:val="000000" w:themeColor="text1"/>
          <w:sz w:val="24"/>
          <w:szCs w:val="24"/>
        </w:rPr>
      </w:pPr>
      <w:r w:rsidRPr="003A72F4">
        <w:rPr>
          <w:rFonts w:asciiTheme="minorHAnsi" w:hAnsiTheme="minorHAnsi" w:cstheme="minorHAnsi"/>
          <w:i/>
          <w:color w:val="000000" w:themeColor="text1"/>
          <w:sz w:val="24"/>
          <w:szCs w:val="24"/>
        </w:rPr>
        <w:t>Abstract</w:t>
      </w:r>
      <w:r>
        <w:rPr>
          <w:rFonts w:asciiTheme="minorHAnsi" w:hAnsiTheme="minorHAnsi" w:cstheme="minorHAnsi"/>
          <w:iCs/>
          <w:color w:val="000000" w:themeColor="text1"/>
          <w:sz w:val="24"/>
          <w:szCs w:val="24"/>
        </w:rPr>
        <w:t xml:space="preserve">: </w:t>
      </w:r>
      <w:r w:rsidR="00AD5A06" w:rsidRPr="00AD5A06">
        <w:rPr>
          <w:rFonts w:asciiTheme="minorHAnsi" w:hAnsiTheme="minorHAnsi" w:cstheme="minorHAnsi"/>
          <w:iCs/>
          <w:color w:val="000000" w:themeColor="text1"/>
          <w:sz w:val="24"/>
          <w:szCs w:val="24"/>
        </w:rPr>
        <w:t>The diagnosis of diseases, or the prediction of the response to a treatment is nowadays often based on molecular or genetic markers. For example, immunotherapy can work very well for the treatment of certain types of cancer, but it does not work for all patients. A predictive biomarker that can be measured in a biopsy can be used to predict the efficacy of the treatment. Such biomarkers have to be selected from a huge set of potential biomarkers (large-scale). Nowadays, within a single blood sample or biopsy, tens to hundreds of thousands of potential markers can be measured, but this makes it hard to find a marker that can be used as a reliable predictive biomarker; it is like searching for a needle in a haystack. This problem becomes even worse when the number of samples in the study is quite small (small-sized study). Unfortunately, we still see that such studies are set up. </w:t>
      </w:r>
    </w:p>
    <w:p w14:paraId="60324A89" w14:textId="5D130120" w:rsidR="00581D58" w:rsidRDefault="00AD5A06" w:rsidP="009D0F2C">
      <w:pPr>
        <w:spacing w:after="0" w:line="240" w:lineRule="auto"/>
        <w:rPr>
          <w:rFonts w:asciiTheme="minorHAnsi" w:hAnsiTheme="minorHAnsi" w:cstheme="minorHAnsi"/>
          <w:iCs/>
          <w:color w:val="000000" w:themeColor="text1"/>
          <w:sz w:val="24"/>
          <w:szCs w:val="24"/>
        </w:rPr>
      </w:pPr>
      <w:r w:rsidRPr="00AD5A06">
        <w:rPr>
          <w:rFonts w:asciiTheme="minorHAnsi" w:hAnsiTheme="minorHAnsi" w:cstheme="minorHAnsi"/>
          <w:iCs/>
          <w:color w:val="000000" w:themeColor="text1"/>
          <w:sz w:val="24"/>
          <w:szCs w:val="24"/>
        </w:rPr>
        <w:t>In this presentation I will illustrate the issue and propose a new flexible methodology that allows calculating the minimum sample size required to have a reasonable chance for finding a good biomarker. </w:t>
      </w:r>
    </w:p>
    <w:p w14:paraId="491DF643" w14:textId="77777777" w:rsidR="00A03048" w:rsidRPr="00EA496D" w:rsidRDefault="00A03048" w:rsidP="00A03048">
      <w:pPr>
        <w:spacing w:after="0" w:line="240" w:lineRule="auto"/>
        <w:rPr>
          <w:rFonts w:asciiTheme="minorHAnsi" w:hAnsiTheme="minorHAnsi" w:cstheme="minorHAnsi"/>
          <w:iCs/>
          <w:color w:val="000000" w:themeColor="text1"/>
          <w:sz w:val="24"/>
          <w:szCs w:val="24"/>
        </w:rPr>
      </w:pPr>
    </w:p>
    <w:p w14:paraId="105EB741" w14:textId="77777777" w:rsidR="003A72F4" w:rsidRDefault="003A72F4" w:rsidP="003A72F4">
      <w:pPr>
        <w:spacing w:line="240" w:lineRule="auto"/>
        <w:rPr>
          <w:sz w:val="28"/>
        </w:rPr>
      </w:pPr>
      <w:r>
        <w:rPr>
          <w:sz w:val="28"/>
        </w:rPr>
        <w:t>Computing &amp; Visualization</w:t>
      </w:r>
    </w:p>
    <w:p w14:paraId="7F0814F4" w14:textId="6D7F1108" w:rsidR="003A72F4" w:rsidRPr="00EA496D" w:rsidRDefault="003A72F4" w:rsidP="003A72F4">
      <w:pPr>
        <w:spacing w:after="0"/>
        <w:rPr>
          <w:rFonts w:asciiTheme="minorHAnsi" w:hAnsiTheme="minorHAnsi" w:cstheme="minorHAnsi"/>
          <w:iCs/>
          <w:color w:val="000000" w:themeColor="text1"/>
          <w:sz w:val="24"/>
          <w:szCs w:val="24"/>
        </w:rPr>
      </w:pPr>
      <w:r>
        <w:rPr>
          <w:rFonts w:asciiTheme="minorHAnsi" w:hAnsiTheme="minorHAnsi" w:cstheme="minorHAnsi"/>
          <w:b/>
          <w:bCs/>
          <w:iCs/>
          <w:color w:val="000000" w:themeColor="text1"/>
          <w:sz w:val="24"/>
          <w:szCs w:val="24"/>
        </w:rPr>
        <w:t>V</w:t>
      </w:r>
      <w:r w:rsidRPr="006971C2">
        <w:rPr>
          <w:rFonts w:asciiTheme="minorHAnsi" w:hAnsiTheme="minorHAnsi" w:cstheme="minorHAnsi"/>
          <w:b/>
          <w:bCs/>
          <w:iCs/>
          <w:color w:val="000000" w:themeColor="text1"/>
          <w:sz w:val="24"/>
          <w:szCs w:val="24"/>
        </w:rPr>
        <w:t>1</w:t>
      </w:r>
      <w:r>
        <w:rPr>
          <w:rFonts w:asciiTheme="minorHAnsi" w:hAnsiTheme="minorHAnsi" w:cstheme="minorHAnsi"/>
          <w:iCs/>
          <w:color w:val="000000" w:themeColor="text1"/>
          <w:sz w:val="24"/>
          <w:szCs w:val="24"/>
        </w:rPr>
        <w:t>.</w:t>
      </w:r>
      <w:r w:rsidRPr="00EA496D">
        <w:rPr>
          <w:rFonts w:asciiTheme="minorHAnsi" w:hAnsiTheme="minorHAnsi" w:cstheme="minorHAnsi"/>
          <w:iCs/>
          <w:color w:val="000000" w:themeColor="text1"/>
          <w:sz w:val="24"/>
          <w:szCs w:val="24"/>
        </w:rPr>
        <w:t xml:space="preserve">  </w:t>
      </w:r>
      <w:r w:rsidRPr="00CA472D">
        <w:rPr>
          <w:rFonts w:asciiTheme="minorHAnsi" w:hAnsiTheme="minorHAnsi" w:cstheme="minorHAnsi"/>
          <w:i/>
          <w:color w:val="000000" w:themeColor="text1"/>
          <w:sz w:val="24"/>
          <w:szCs w:val="24"/>
        </w:rPr>
        <w:t>Presenter</w:t>
      </w:r>
      <w:r>
        <w:rPr>
          <w:rFonts w:asciiTheme="minorHAnsi" w:hAnsiTheme="minorHAnsi" w:cstheme="minorHAnsi"/>
          <w:iCs/>
          <w:color w:val="000000" w:themeColor="text1"/>
          <w:sz w:val="24"/>
          <w:szCs w:val="24"/>
        </w:rPr>
        <w:t xml:space="preserve">: </w:t>
      </w:r>
      <w:r w:rsidR="00AC6CBC" w:rsidRPr="00AC6CBC">
        <w:rPr>
          <w:rFonts w:asciiTheme="minorHAnsi" w:hAnsiTheme="minorHAnsi" w:cstheme="minorHAnsi"/>
          <w:iCs/>
          <w:color w:val="000000" w:themeColor="text1"/>
          <w:sz w:val="24"/>
          <w:szCs w:val="24"/>
        </w:rPr>
        <w:t>Tony</w:t>
      </w:r>
      <w:r w:rsidR="00AC6CBC">
        <w:rPr>
          <w:rFonts w:asciiTheme="minorHAnsi" w:hAnsiTheme="minorHAnsi" w:cstheme="minorHAnsi"/>
          <w:iCs/>
          <w:color w:val="000000" w:themeColor="text1"/>
          <w:sz w:val="24"/>
          <w:szCs w:val="24"/>
        </w:rPr>
        <w:t xml:space="preserve"> </w:t>
      </w:r>
      <w:r w:rsidR="00AC6CBC" w:rsidRPr="00AC6CBC">
        <w:rPr>
          <w:rFonts w:asciiTheme="minorHAnsi" w:hAnsiTheme="minorHAnsi" w:cstheme="minorHAnsi"/>
          <w:iCs/>
          <w:color w:val="000000" w:themeColor="text1"/>
          <w:sz w:val="24"/>
          <w:szCs w:val="24"/>
        </w:rPr>
        <w:t>Pourmohamad</w:t>
      </w:r>
      <w:r w:rsidR="00AC6CBC">
        <w:rPr>
          <w:rFonts w:asciiTheme="minorHAnsi" w:hAnsiTheme="minorHAnsi" w:cstheme="minorHAnsi"/>
          <w:iCs/>
          <w:color w:val="000000" w:themeColor="text1"/>
          <w:sz w:val="24"/>
          <w:szCs w:val="24"/>
        </w:rPr>
        <w:t xml:space="preserve"> (</w:t>
      </w:r>
      <w:r w:rsidR="00AC6CBC" w:rsidRPr="00AC6CBC">
        <w:rPr>
          <w:rFonts w:asciiTheme="minorHAnsi" w:hAnsiTheme="minorHAnsi" w:cstheme="minorHAnsi"/>
          <w:iCs/>
          <w:color w:val="000000" w:themeColor="text1"/>
          <w:sz w:val="24"/>
          <w:szCs w:val="24"/>
        </w:rPr>
        <w:t>Genentech</w:t>
      </w:r>
      <w:r w:rsidR="00AC6CBC">
        <w:rPr>
          <w:rFonts w:asciiTheme="minorHAnsi" w:hAnsiTheme="minorHAnsi" w:cstheme="minorHAnsi"/>
          <w:iCs/>
          <w:color w:val="000000" w:themeColor="text1"/>
          <w:sz w:val="24"/>
          <w:szCs w:val="24"/>
        </w:rPr>
        <w:t>)</w:t>
      </w:r>
    </w:p>
    <w:p w14:paraId="7418BFEF" w14:textId="2779AAAB" w:rsidR="003A72F4" w:rsidRDefault="003A72F4" w:rsidP="003A72F4">
      <w:pPr>
        <w:rPr>
          <w:rFonts w:asciiTheme="minorHAnsi" w:hAnsiTheme="minorHAnsi" w:cstheme="minorHAnsi"/>
          <w:iCs/>
          <w:color w:val="000000" w:themeColor="text1"/>
          <w:sz w:val="24"/>
          <w:szCs w:val="24"/>
        </w:rPr>
      </w:pPr>
      <w:r w:rsidRPr="00CA472D">
        <w:rPr>
          <w:rFonts w:asciiTheme="minorHAnsi" w:hAnsiTheme="minorHAnsi" w:cstheme="minorHAnsi"/>
          <w:i/>
          <w:color w:val="000000" w:themeColor="text1"/>
          <w:sz w:val="24"/>
          <w:szCs w:val="24"/>
        </w:rPr>
        <w:t>Title</w:t>
      </w:r>
      <w:r>
        <w:rPr>
          <w:rFonts w:asciiTheme="minorHAnsi" w:hAnsiTheme="minorHAnsi" w:cstheme="minorHAnsi"/>
          <w:iCs/>
          <w:color w:val="000000" w:themeColor="text1"/>
          <w:sz w:val="24"/>
          <w:szCs w:val="24"/>
        </w:rPr>
        <w:t xml:space="preserve">: </w:t>
      </w:r>
      <w:r w:rsidR="00AC6CBC" w:rsidRPr="00AC6CBC">
        <w:rPr>
          <w:rFonts w:asciiTheme="minorHAnsi" w:hAnsiTheme="minorHAnsi" w:cstheme="minorHAnsi"/>
          <w:iCs/>
          <w:color w:val="000000" w:themeColor="text1"/>
          <w:sz w:val="24"/>
          <w:szCs w:val="24"/>
        </w:rPr>
        <w:t>Bayesian Comparability Testing for Dissolution Data</w:t>
      </w:r>
    </w:p>
    <w:p w14:paraId="74883838" w14:textId="25675110" w:rsidR="003A72F4" w:rsidRDefault="003A72F4" w:rsidP="00AC6CBC">
      <w:pPr>
        <w:spacing w:after="0" w:line="240" w:lineRule="auto"/>
        <w:rPr>
          <w:rFonts w:asciiTheme="minorHAnsi" w:hAnsiTheme="minorHAnsi" w:cstheme="minorHAnsi"/>
          <w:iCs/>
          <w:color w:val="000000" w:themeColor="text1"/>
          <w:sz w:val="24"/>
          <w:szCs w:val="24"/>
        </w:rPr>
      </w:pPr>
      <w:r w:rsidRPr="003A72F4">
        <w:rPr>
          <w:rFonts w:asciiTheme="minorHAnsi" w:hAnsiTheme="minorHAnsi" w:cstheme="minorHAnsi"/>
          <w:i/>
          <w:color w:val="000000" w:themeColor="text1"/>
          <w:sz w:val="24"/>
          <w:szCs w:val="24"/>
        </w:rPr>
        <w:t>Abstract</w:t>
      </w:r>
      <w:r>
        <w:rPr>
          <w:rFonts w:asciiTheme="minorHAnsi" w:hAnsiTheme="minorHAnsi" w:cstheme="minorHAnsi"/>
          <w:iCs/>
          <w:color w:val="000000" w:themeColor="text1"/>
          <w:sz w:val="24"/>
          <w:szCs w:val="24"/>
        </w:rPr>
        <w:t>:</w:t>
      </w:r>
      <w:r w:rsidR="00AC6CBC">
        <w:rPr>
          <w:rFonts w:asciiTheme="minorHAnsi" w:hAnsiTheme="minorHAnsi" w:cstheme="minorHAnsi"/>
          <w:iCs/>
          <w:color w:val="000000" w:themeColor="text1"/>
          <w:sz w:val="24"/>
          <w:szCs w:val="24"/>
        </w:rPr>
        <w:t xml:space="preserve"> </w:t>
      </w:r>
      <w:r w:rsidR="00AC6CBC" w:rsidRPr="00AC6CBC">
        <w:rPr>
          <w:rFonts w:asciiTheme="minorHAnsi" w:hAnsiTheme="minorHAnsi" w:cstheme="minorHAnsi"/>
          <w:iCs/>
          <w:color w:val="000000" w:themeColor="text1"/>
          <w:sz w:val="24"/>
          <w:szCs w:val="24"/>
        </w:rPr>
        <w:t xml:space="preserve">Dissolution studies are an integral part of small-molecule pharmaceutical development, yet not much attention has been given in the way of Bayesian methods for comparability testing of dissolution data. One of the main bottlenecks to the adoption of Bayesian methods for analyzing dissolution data is the lack of available, easy-to-understand resources for implementing Bayesian techniques practically. This talk will present the </w:t>
      </w:r>
      <w:proofErr w:type="spellStart"/>
      <w:r w:rsidR="00AC6CBC" w:rsidRPr="00AC6CBC">
        <w:rPr>
          <w:rFonts w:asciiTheme="minorHAnsi" w:hAnsiTheme="minorHAnsi" w:cstheme="minorHAnsi"/>
          <w:iCs/>
          <w:color w:val="000000" w:themeColor="text1"/>
          <w:sz w:val="24"/>
          <w:szCs w:val="24"/>
        </w:rPr>
        <w:t>BayesDissolution</w:t>
      </w:r>
      <w:proofErr w:type="spellEnd"/>
      <w:r w:rsidR="00AC6CBC" w:rsidRPr="00AC6CBC">
        <w:rPr>
          <w:rFonts w:asciiTheme="minorHAnsi" w:hAnsiTheme="minorHAnsi" w:cstheme="minorHAnsi"/>
          <w:iCs/>
          <w:color w:val="000000" w:themeColor="text1"/>
          <w:sz w:val="24"/>
          <w:szCs w:val="24"/>
        </w:rPr>
        <w:t xml:space="preserve"> R package, which can be used as a practical tool for implementing comparability testing of dissolution data under a Bayesian paradigm. In particular, two Bayesian approaches to comparability testing motivated by the well-established f2 statistic will be shown. We demonstrate the use of these custom R functions on a real dissolution data set from </w:t>
      </w:r>
      <w:proofErr w:type="spellStart"/>
      <w:r w:rsidR="00AC6CBC" w:rsidRPr="00AC6CBC">
        <w:rPr>
          <w:rFonts w:asciiTheme="minorHAnsi" w:hAnsiTheme="minorHAnsi" w:cstheme="minorHAnsi"/>
          <w:iCs/>
          <w:color w:val="000000" w:themeColor="text1"/>
          <w:sz w:val="24"/>
          <w:szCs w:val="24"/>
        </w:rPr>
        <w:t>Ocaña</w:t>
      </w:r>
      <w:proofErr w:type="spellEnd"/>
      <w:r w:rsidR="00AC6CBC" w:rsidRPr="00AC6CBC">
        <w:rPr>
          <w:rFonts w:asciiTheme="minorHAnsi" w:hAnsiTheme="minorHAnsi" w:cstheme="minorHAnsi"/>
          <w:iCs/>
          <w:color w:val="000000" w:themeColor="text1"/>
          <w:sz w:val="24"/>
          <w:szCs w:val="24"/>
        </w:rPr>
        <w:t xml:space="preserve"> et al. (2009) and show how a Bayesian analysis for comparability testing of dissolution data can be carried out in practice. R computer code for both of the Bayesian methods are provided in this presentation for ease of understanding and use. Overall, this talk will highlight the benefits of using Bayesian techniques in comparability testing of dissolution data, and provides a useful resource for researchers and analysts looking to incorporate these methods into their workflows for analyzing dissolution data.</w:t>
      </w:r>
    </w:p>
    <w:p w14:paraId="5F64E33C" w14:textId="77777777" w:rsidR="00AC6CBC" w:rsidRDefault="00AC6CBC" w:rsidP="00AC6CBC">
      <w:pPr>
        <w:spacing w:after="0" w:line="240" w:lineRule="auto"/>
        <w:rPr>
          <w:rFonts w:asciiTheme="minorHAnsi" w:hAnsiTheme="minorHAnsi" w:cstheme="minorHAnsi"/>
          <w:iCs/>
          <w:color w:val="000000" w:themeColor="text1"/>
          <w:sz w:val="24"/>
          <w:szCs w:val="24"/>
        </w:rPr>
      </w:pPr>
    </w:p>
    <w:p w14:paraId="45D9444A" w14:textId="5990AFD5" w:rsidR="00AC6CBC" w:rsidRPr="00EA496D" w:rsidRDefault="00AC6CBC" w:rsidP="00AC6CBC">
      <w:pPr>
        <w:spacing w:after="0"/>
        <w:rPr>
          <w:rFonts w:asciiTheme="minorHAnsi" w:hAnsiTheme="minorHAnsi" w:cstheme="minorHAnsi"/>
          <w:iCs/>
          <w:color w:val="000000" w:themeColor="text1"/>
          <w:sz w:val="24"/>
          <w:szCs w:val="24"/>
        </w:rPr>
      </w:pPr>
      <w:r>
        <w:rPr>
          <w:rFonts w:asciiTheme="minorHAnsi" w:hAnsiTheme="minorHAnsi" w:cstheme="minorHAnsi"/>
          <w:b/>
          <w:bCs/>
          <w:iCs/>
          <w:color w:val="000000" w:themeColor="text1"/>
          <w:sz w:val="24"/>
          <w:szCs w:val="24"/>
        </w:rPr>
        <w:t>V2</w:t>
      </w:r>
      <w:r>
        <w:rPr>
          <w:rFonts w:asciiTheme="minorHAnsi" w:hAnsiTheme="minorHAnsi" w:cstheme="minorHAnsi"/>
          <w:iCs/>
          <w:color w:val="000000" w:themeColor="text1"/>
          <w:sz w:val="24"/>
          <w:szCs w:val="24"/>
        </w:rPr>
        <w:t>.</w:t>
      </w:r>
      <w:r w:rsidRPr="00EA496D">
        <w:rPr>
          <w:rFonts w:asciiTheme="minorHAnsi" w:hAnsiTheme="minorHAnsi" w:cstheme="minorHAnsi"/>
          <w:iCs/>
          <w:color w:val="000000" w:themeColor="text1"/>
          <w:sz w:val="24"/>
          <w:szCs w:val="24"/>
        </w:rPr>
        <w:t xml:space="preserve">  </w:t>
      </w:r>
      <w:r w:rsidRPr="00CA472D">
        <w:rPr>
          <w:rFonts w:asciiTheme="minorHAnsi" w:hAnsiTheme="minorHAnsi" w:cstheme="minorHAnsi"/>
          <w:i/>
          <w:color w:val="000000" w:themeColor="text1"/>
          <w:sz w:val="24"/>
          <w:szCs w:val="24"/>
        </w:rPr>
        <w:t>Presenter</w:t>
      </w:r>
      <w:r>
        <w:rPr>
          <w:rFonts w:asciiTheme="minorHAnsi" w:hAnsiTheme="minorHAnsi" w:cstheme="minorHAnsi"/>
          <w:iCs/>
          <w:color w:val="000000" w:themeColor="text1"/>
          <w:sz w:val="24"/>
          <w:szCs w:val="24"/>
        </w:rPr>
        <w:t xml:space="preserve">: </w:t>
      </w:r>
      <w:r w:rsidRPr="00AC6CBC">
        <w:rPr>
          <w:rFonts w:asciiTheme="minorHAnsi" w:hAnsiTheme="minorHAnsi" w:cstheme="minorHAnsi"/>
          <w:iCs/>
          <w:color w:val="000000" w:themeColor="text1"/>
          <w:sz w:val="24"/>
          <w:szCs w:val="24"/>
        </w:rPr>
        <w:t>Michelle</w:t>
      </w:r>
      <w:r>
        <w:rPr>
          <w:rFonts w:asciiTheme="minorHAnsi" w:hAnsiTheme="minorHAnsi" w:cstheme="minorHAnsi"/>
          <w:iCs/>
          <w:color w:val="000000" w:themeColor="text1"/>
          <w:sz w:val="24"/>
          <w:szCs w:val="24"/>
        </w:rPr>
        <w:t xml:space="preserve"> </w:t>
      </w:r>
      <w:r w:rsidRPr="00AC6CBC">
        <w:rPr>
          <w:rFonts w:asciiTheme="minorHAnsi" w:hAnsiTheme="minorHAnsi" w:cstheme="minorHAnsi"/>
          <w:iCs/>
          <w:color w:val="000000" w:themeColor="text1"/>
          <w:sz w:val="24"/>
          <w:szCs w:val="24"/>
        </w:rPr>
        <w:t xml:space="preserve">Ngo </w:t>
      </w:r>
      <w:r>
        <w:rPr>
          <w:rFonts w:asciiTheme="minorHAnsi" w:hAnsiTheme="minorHAnsi" w:cstheme="minorHAnsi"/>
          <w:iCs/>
          <w:color w:val="000000" w:themeColor="text1"/>
          <w:sz w:val="24"/>
          <w:szCs w:val="24"/>
        </w:rPr>
        <w:t>(Merck)</w:t>
      </w:r>
    </w:p>
    <w:p w14:paraId="3B1DAFF6" w14:textId="76A35796" w:rsidR="00AC6CBC" w:rsidRDefault="00AC6CBC" w:rsidP="00AC6CBC">
      <w:pPr>
        <w:rPr>
          <w:rFonts w:asciiTheme="minorHAnsi" w:hAnsiTheme="minorHAnsi" w:cstheme="minorHAnsi"/>
          <w:iCs/>
          <w:color w:val="000000" w:themeColor="text1"/>
          <w:sz w:val="24"/>
          <w:szCs w:val="24"/>
        </w:rPr>
      </w:pPr>
      <w:r w:rsidRPr="00CA472D">
        <w:rPr>
          <w:rFonts w:asciiTheme="minorHAnsi" w:hAnsiTheme="minorHAnsi" w:cstheme="minorHAnsi"/>
          <w:i/>
          <w:color w:val="000000" w:themeColor="text1"/>
          <w:sz w:val="24"/>
          <w:szCs w:val="24"/>
        </w:rPr>
        <w:t>Title</w:t>
      </w:r>
      <w:r>
        <w:rPr>
          <w:rFonts w:asciiTheme="minorHAnsi" w:hAnsiTheme="minorHAnsi" w:cstheme="minorHAnsi"/>
          <w:iCs/>
          <w:color w:val="000000" w:themeColor="text1"/>
          <w:sz w:val="24"/>
          <w:szCs w:val="24"/>
        </w:rPr>
        <w:t xml:space="preserve">: </w:t>
      </w:r>
      <w:proofErr w:type="spellStart"/>
      <w:r w:rsidRPr="00AC6CBC">
        <w:rPr>
          <w:rFonts w:asciiTheme="minorHAnsi" w:hAnsiTheme="minorHAnsi" w:cstheme="minorHAnsi"/>
          <w:iCs/>
          <w:color w:val="000000" w:themeColor="text1"/>
          <w:sz w:val="24"/>
          <w:szCs w:val="24"/>
        </w:rPr>
        <w:t>CellVision</w:t>
      </w:r>
      <w:proofErr w:type="spellEnd"/>
      <w:r w:rsidRPr="00AC6CBC">
        <w:rPr>
          <w:rFonts w:asciiTheme="minorHAnsi" w:hAnsiTheme="minorHAnsi" w:cstheme="minorHAnsi"/>
          <w:iCs/>
          <w:color w:val="000000" w:themeColor="text1"/>
          <w:sz w:val="24"/>
          <w:szCs w:val="24"/>
        </w:rPr>
        <w:t>: a Deep Learning-based Image Analysis Platform to Accelerate Data Processing for High-throughput Dengue Vaccine µPlaque Assay</w:t>
      </w:r>
    </w:p>
    <w:p w14:paraId="7CF44B7A" w14:textId="4B14BF1B" w:rsidR="00AC6CBC" w:rsidRDefault="00AC6CBC" w:rsidP="00AC6CBC">
      <w:pPr>
        <w:spacing w:after="0" w:line="240" w:lineRule="auto"/>
        <w:rPr>
          <w:rFonts w:asciiTheme="minorHAnsi" w:hAnsiTheme="minorHAnsi" w:cstheme="minorHAnsi"/>
          <w:iCs/>
          <w:color w:val="000000" w:themeColor="text1"/>
          <w:sz w:val="24"/>
          <w:szCs w:val="24"/>
        </w:rPr>
      </w:pPr>
      <w:r w:rsidRPr="003A72F4">
        <w:rPr>
          <w:rFonts w:asciiTheme="minorHAnsi" w:hAnsiTheme="minorHAnsi" w:cstheme="minorHAnsi"/>
          <w:i/>
          <w:color w:val="000000" w:themeColor="text1"/>
          <w:sz w:val="24"/>
          <w:szCs w:val="24"/>
        </w:rPr>
        <w:t>Abstract</w:t>
      </w:r>
      <w:r>
        <w:rPr>
          <w:rFonts w:asciiTheme="minorHAnsi" w:hAnsiTheme="minorHAnsi" w:cstheme="minorHAnsi"/>
          <w:iCs/>
          <w:color w:val="000000" w:themeColor="text1"/>
          <w:sz w:val="24"/>
          <w:szCs w:val="24"/>
        </w:rPr>
        <w:t xml:space="preserve">: </w:t>
      </w:r>
      <w:r w:rsidR="00F36F61" w:rsidRPr="00F36F61">
        <w:rPr>
          <w:rFonts w:asciiTheme="minorHAnsi" w:hAnsiTheme="minorHAnsi" w:cstheme="minorHAnsi"/>
          <w:iCs/>
          <w:color w:val="000000" w:themeColor="text1"/>
          <w:sz w:val="24"/>
          <w:szCs w:val="24"/>
        </w:rPr>
        <w:t xml:space="preserve">The µPlaque assay was developed in 2017 to support potency tests for the Dengue vaccine process and formulation samples. Since then, it has screened over 40,000 samples and has been proven adaptable to support various programs as needed. This automated assay runs on 96-well plates in an integrated robotic system, and the resulting fluorescent images necessitate manual inspection. Thus, the current workflow requires 1-2 business days per run for manual image examination and plaque count verification; this process is labor-intensive and increases sample turnaround time. To address these issues, we present </w:t>
      </w:r>
      <w:proofErr w:type="spellStart"/>
      <w:r w:rsidR="00F36F61" w:rsidRPr="00F36F61">
        <w:rPr>
          <w:rFonts w:asciiTheme="minorHAnsi" w:hAnsiTheme="minorHAnsi" w:cstheme="minorHAnsi"/>
          <w:iCs/>
          <w:color w:val="000000" w:themeColor="text1"/>
          <w:sz w:val="24"/>
          <w:szCs w:val="24"/>
        </w:rPr>
        <w:t>CellVision</w:t>
      </w:r>
      <w:proofErr w:type="spellEnd"/>
      <w:r w:rsidR="00F36F61" w:rsidRPr="00F36F61">
        <w:rPr>
          <w:rFonts w:asciiTheme="minorHAnsi" w:hAnsiTheme="minorHAnsi" w:cstheme="minorHAnsi"/>
          <w:iCs/>
          <w:color w:val="000000" w:themeColor="text1"/>
          <w:sz w:val="24"/>
          <w:szCs w:val="24"/>
        </w:rPr>
        <w:t xml:space="preserve">, a novel deep learning-based pipeline that accurately detects and quantifies plaques in cell culture wells. The pipeline is robust, precise, and user-friendly, providing analysts with more confidence in the results and flexibility to examine overall plate information and individual cell culture images. We estimate that </w:t>
      </w:r>
      <w:proofErr w:type="spellStart"/>
      <w:r w:rsidR="00F36F61" w:rsidRPr="00F36F61">
        <w:rPr>
          <w:rFonts w:asciiTheme="minorHAnsi" w:hAnsiTheme="minorHAnsi" w:cstheme="minorHAnsi"/>
          <w:iCs/>
          <w:color w:val="000000" w:themeColor="text1"/>
          <w:sz w:val="24"/>
          <w:szCs w:val="24"/>
        </w:rPr>
        <w:t>CellVision</w:t>
      </w:r>
      <w:proofErr w:type="spellEnd"/>
      <w:r w:rsidR="00F36F61" w:rsidRPr="00F36F61">
        <w:rPr>
          <w:rFonts w:asciiTheme="minorHAnsi" w:hAnsiTheme="minorHAnsi" w:cstheme="minorHAnsi"/>
          <w:iCs/>
          <w:color w:val="000000" w:themeColor="text1"/>
          <w:sz w:val="24"/>
          <w:szCs w:val="24"/>
        </w:rPr>
        <w:t xml:space="preserve"> will shorten image analysis time from 1-2 business days to 1-2 hours for each run containing up to 24 96-well plates. Thus, </w:t>
      </w:r>
      <w:proofErr w:type="spellStart"/>
      <w:r w:rsidR="00F36F61" w:rsidRPr="00F36F61">
        <w:rPr>
          <w:rFonts w:asciiTheme="minorHAnsi" w:hAnsiTheme="minorHAnsi" w:cstheme="minorHAnsi"/>
          <w:iCs/>
          <w:color w:val="000000" w:themeColor="text1"/>
          <w:sz w:val="24"/>
          <w:szCs w:val="24"/>
        </w:rPr>
        <w:t>CellVision</w:t>
      </w:r>
      <w:proofErr w:type="spellEnd"/>
      <w:r w:rsidR="00F36F61" w:rsidRPr="00F36F61">
        <w:rPr>
          <w:rFonts w:asciiTheme="minorHAnsi" w:hAnsiTheme="minorHAnsi" w:cstheme="minorHAnsi"/>
          <w:iCs/>
          <w:color w:val="000000" w:themeColor="text1"/>
          <w:sz w:val="24"/>
          <w:szCs w:val="24"/>
        </w:rPr>
        <w:t xml:space="preserve"> will shorten sample turnaround time and accelerate studies in both Dengue vaccine process and formulation development, as well as future programs that require µPlaque assay support. </w:t>
      </w:r>
      <w:proofErr w:type="spellStart"/>
      <w:r w:rsidR="00F36F61" w:rsidRPr="00F36F61">
        <w:rPr>
          <w:rFonts w:asciiTheme="minorHAnsi" w:hAnsiTheme="minorHAnsi" w:cstheme="minorHAnsi"/>
          <w:iCs/>
          <w:color w:val="000000" w:themeColor="text1"/>
          <w:sz w:val="24"/>
          <w:szCs w:val="24"/>
        </w:rPr>
        <w:t>CellVision</w:t>
      </w:r>
      <w:proofErr w:type="spellEnd"/>
      <w:r w:rsidR="00F36F61" w:rsidRPr="00F36F61">
        <w:rPr>
          <w:rFonts w:asciiTheme="minorHAnsi" w:hAnsiTheme="minorHAnsi" w:cstheme="minorHAnsi"/>
          <w:iCs/>
          <w:color w:val="000000" w:themeColor="text1"/>
          <w:sz w:val="24"/>
          <w:szCs w:val="24"/>
        </w:rPr>
        <w:t xml:space="preserve"> also serves as a great example for applying deep learning in transforming cell-based assay image data analysis within the analytical field.</w:t>
      </w:r>
    </w:p>
    <w:p w14:paraId="1BF3D972" w14:textId="77777777" w:rsidR="00203B92" w:rsidRDefault="00203B92" w:rsidP="00AC6CBC">
      <w:pPr>
        <w:spacing w:after="0" w:line="240" w:lineRule="auto"/>
        <w:rPr>
          <w:rFonts w:asciiTheme="minorHAnsi" w:hAnsiTheme="minorHAnsi" w:cstheme="minorHAnsi"/>
          <w:iCs/>
          <w:color w:val="000000" w:themeColor="text1"/>
          <w:sz w:val="24"/>
          <w:szCs w:val="24"/>
        </w:rPr>
      </w:pPr>
    </w:p>
    <w:p w14:paraId="5C67D279" w14:textId="77777777" w:rsidR="00D80146" w:rsidRPr="00EA496D" w:rsidRDefault="00D80146" w:rsidP="00AC6CBC">
      <w:pPr>
        <w:spacing w:after="0" w:line="240" w:lineRule="auto"/>
        <w:rPr>
          <w:rFonts w:asciiTheme="minorHAnsi" w:hAnsiTheme="minorHAnsi" w:cstheme="minorHAnsi"/>
          <w:iCs/>
          <w:color w:val="000000" w:themeColor="text1"/>
          <w:sz w:val="24"/>
          <w:szCs w:val="24"/>
        </w:rPr>
      </w:pPr>
    </w:p>
    <w:p w14:paraId="322E3675" w14:textId="370E93B8" w:rsidR="003A72F4" w:rsidRDefault="003A72F4" w:rsidP="003A72F4">
      <w:pPr>
        <w:spacing w:line="240" w:lineRule="auto"/>
        <w:rPr>
          <w:sz w:val="28"/>
        </w:rPr>
      </w:pPr>
      <w:r w:rsidRPr="003B4BBC">
        <w:rPr>
          <w:sz w:val="28"/>
        </w:rPr>
        <w:t>Safety &amp; Pharmacology</w:t>
      </w:r>
    </w:p>
    <w:p w14:paraId="31EBF2A2" w14:textId="201CB079" w:rsidR="003A72F4" w:rsidRPr="00EA496D" w:rsidRDefault="003A72F4" w:rsidP="003A72F4">
      <w:pPr>
        <w:spacing w:after="0"/>
        <w:rPr>
          <w:rFonts w:asciiTheme="minorHAnsi" w:hAnsiTheme="minorHAnsi" w:cstheme="minorHAnsi"/>
          <w:iCs/>
          <w:color w:val="000000" w:themeColor="text1"/>
          <w:sz w:val="24"/>
          <w:szCs w:val="24"/>
        </w:rPr>
      </w:pPr>
      <w:r>
        <w:rPr>
          <w:rFonts w:asciiTheme="minorHAnsi" w:hAnsiTheme="minorHAnsi" w:cstheme="minorHAnsi"/>
          <w:b/>
          <w:bCs/>
          <w:iCs/>
          <w:color w:val="000000" w:themeColor="text1"/>
          <w:sz w:val="24"/>
          <w:szCs w:val="24"/>
        </w:rPr>
        <w:t>S</w:t>
      </w:r>
      <w:r w:rsidRPr="006971C2">
        <w:rPr>
          <w:rFonts w:asciiTheme="minorHAnsi" w:hAnsiTheme="minorHAnsi" w:cstheme="minorHAnsi"/>
          <w:b/>
          <w:bCs/>
          <w:iCs/>
          <w:color w:val="000000" w:themeColor="text1"/>
          <w:sz w:val="24"/>
          <w:szCs w:val="24"/>
        </w:rPr>
        <w:t>1</w:t>
      </w:r>
      <w:r>
        <w:rPr>
          <w:rFonts w:asciiTheme="minorHAnsi" w:hAnsiTheme="minorHAnsi" w:cstheme="minorHAnsi"/>
          <w:iCs/>
          <w:color w:val="000000" w:themeColor="text1"/>
          <w:sz w:val="24"/>
          <w:szCs w:val="24"/>
        </w:rPr>
        <w:t>.</w:t>
      </w:r>
      <w:r w:rsidRPr="00EA496D">
        <w:rPr>
          <w:rFonts w:asciiTheme="minorHAnsi" w:hAnsiTheme="minorHAnsi" w:cstheme="minorHAnsi"/>
          <w:iCs/>
          <w:color w:val="000000" w:themeColor="text1"/>
          <w:sz w:val="24"/>
          <w:szCs w:val="24"/>
        </w:rPr>
        <w:t xml:space="preserve">  </w:t>
      </w:r>
      <w:r w:rsidRPr="00CA472D">
        <w:rPr>
          <w:rFonts w:asciiTheme="minorHAnsi" w:hAnsiTheme="minorHAnsi" w:cstheme="minorHAnsi"/>
          <w:i/>
          <w:color w:val="000000" w:themeColor="text1"/>
          <w:sz w:val="24"/>
          <w:szCs w:val="24"/>
        </w:rPr>
        <w:t>Presenter</w:t>
      </w:r>
      <w:r>
        <w:rPr>
          <w:rFonts w:asciiTheme="minorHAnsi" w:hAnsiTheme="minorHAnsi" w:cstheme="minorHAnsi"/>
          <w:iCs/>
          <w:color w:val="000000" w:themeColor="text1"/>
          <w:sz w:val="24"/>
          <w:szCs w:val="24"/>
        </w:rPr>
        <w:t xml:space="preserve">: </w:t>
      </w:r>
      <w:proofErr w:type="spellStart"/>
      <w:r w:rsidR="00EC1CBE" w:rsidRPr="00EC1CBE">
        <w:rPr>
          <w:rFonts w:asciiTheme="minorHAnsi" w:hAnsiTheme="minorHAnsi" w:cstheme="minorHAnsi"/>
          <w:iCs/>
          <w:color w:val="000000" w:themeColor="text1"/>
          <w:sz w:val="24"/>
          <w:szCs w:val="24"/>
        </w:rPr>
        <w:t>Weiliang</w:t>
      </w:r>
      <w:proofErr w:type="spellEnd"/>
      <w:r w:rsidR="00EC1CBE">
        <w:rPr>
          <w:rFonts w:asciiTheme="minorHAnsi" w:hAnsiTheme="minorHAnsi" w:cstheme="minorHAnsi"/>
          <w:iCs/>
          <w:color w:val="000000" w:themeColor="text1"/>
          <w:sz w:val="24"/>
          <w:szCs w:val="24"/>
        </w:rPr>
        <w:t xml:space="preserve"> </w:t>
      </w:r>
      <w:proofErr w:type="spellStart"/>
      <w:r w:rsidR="00EC1CBE" w:rsidRPr="00EC1CBE">
        <w:rPr>
          <w:rFonts w:asciiTheme="minorHAnsi" w:hAnsiTheme="minorHAnsi" w:cstheme="minorHAnsi"/>
          <w:iCs/>
          <w:color w:val="000000" w:themeColor="text1"/>
          <w:sz w:val="24"/>
          <w:szCs w:val="24"/>
        </w:rPr>
        <w:t>Qiu</w:t>
      </w:r>
      <w:proofErr w:type="spellEnd"/>
      <w:r w:rsidR="00EC1CBE">
        <w:rPr>
          <w:rFonts w:asciiTheme="minorHAnsi" w:hAnsiTheme="minorHAnsi" w:cstheme="minorHAnsi"/>
          <w:iCs/>
          <w:color w:val="000000" w:themeColor="text1"/>
          <w:sz w:val="24"/>
          <w:szCs w:val="24"/>
        </w:rPr>
        <w:t xml:space="preserve"> (</w:t>
      </w:r>
      <w:r w:rsidR="00EC1CBE" w:rsidRPr="00EC1CBE">
        <w:rPr>
          <w:rFonts w:asciiTheme="minorHAnsi" w:hAnsiTheme="minorHAnsi" w:cstheme="minorHAnsi"/>
          <w:iCs/>
          <w:color w:val="000000" w:themeColor="text1"/>
          <w:sz w:val="24"/>
          <w:szCs w:val="24"/>
        </w:rPr>
        <w:t>Sanofi</w:t>
      </w:r>
      <w:r w:rsidR="00EC1CBE">
        <w:rPr>
          <w:rFonts w:asciiTheme="minorHAnsi" w:hAnsiTheme="minorHAnsi" w:cstheme="minorHAnsi"/>
          <w:iCs/>
          <w:color w:val="000000" w:themeColor="text1"/>
          <w:sz w:val="24"/>
          <w:szCs w:val="24"/>
        </w:rPr>
        <w:t>)</w:t>
      </w:r>
    </w:p>
    <w:p w14:paraId="43C7F94F" w14:textId="69262DE0" w:rsidR="003A72F4" w:rsidRDefault="003A72F4" w:rsidP="003A72F4">
      <w:pPr>
        <w:rPr>
          <w:rFonts w:asciiTheme="minorHAnsi" w:hAnsiTheme="minorHAnsi" w:cstheme="minorHAnsi"/>
          <w:iCs/>
          <w:color w:val="000000" w:themeColor="text1"/>
          <w:sz w:val="24"/>
          <w:szCs w:val="24"/>
        </w:rPr>
      </w:pPr>
      <w:r w:rsidRPr="00CA472D">
        <w:rPr>
          <w:rFonts w:asciiTheme="minorHAnsi" w:hAnsiTheme="minorHAnsi" w:cstheme="minorHAnsi"/>
          <w:i/>
          <w:color w:val="000000" w:themeColor="text1"/>
          <w:sz w:val="24"/>
          <w:szCs w:val="24"/>
        </w:rPr>
        <w:t>Title</w:t>
      </w:r>
      <w:r>
        <w:rPr>
          <w:rFonts w:asciiTheme="minorHAnsi" w:hAnsiTheme="minorHAnsi" w:cstheme="minorHAnsi"/>
          <w:iCs/>
          <w:color w:val="000000" w:themeColor="text1"/>
          <w:sz w:val="24"/>
          <w:szCs w:val="24"/>
        </w:rPr>
        <w:t xml:space="preserve">: </w:t>
      </w:r>
      <w:r w:rsidR="00EC1CBE" w:rsidRPr="00EC1CBE">
        <w:rPr>
          <w:rFonts w:asciiTheme="minorHAnsi" w:hAnsiTheme="minorHAnsi" w:cstheme="minorHAnsi"/>
          <w:iCs/>
          <w:color w:val="000000" w:themeColor="text1"/>
          <w:sz w:val="24"/>
          <w:szCs w:val="24"/>
        </w:rPr>
        <w:t>An Improved Mixed-Effects Approach for EC50 Estimation Based on Multi-Donor Dose-Response Data</w:t>
      </w:r>
    </w:p>
    <w:p w14:paraId="69B417F9" w14:textId="0DD9A0A7" w:rsidR="003A72F4" w:rsidRDefault="003A72F4" w:rsidP="00EC1CBE">
      <w:pPr>
        <w:spacing w:after="0" w:line="240" w:lineRule="auto"/>
        <w:rPr>
          <w:rFonts w:asciiTheme="minorHAnsi" w:hAnsiTheme="minorHAnsi" w:cstheme="minorHAnsi"/>
          <w:iCs/>
          <w:color w:val="000000" w:themeColor="text1"/>
          <w:sz w:val="24"/>
          <w:szCs w:val="24"/>
        </w:rPr>
      </w:pPr>
      <w:r w:rsidRPr="003A72F4">
        <w:rPr>
          <w:rFonts w:asciiTheme="minorHAnsi" w:hAnsiTheme="minorHAnsi" w:cstheme="minorHAnsi"/>
          <w:i/>
          <w:color w:val="000000" w:themeColor="text1"/>
          <w:sz w:val="24"/>
          <w:szCs w:val="24"/>
        </w:rPr>
        <w:t>Abstract</w:t>
      </w:r>
      <w:r>
        <w:rPr>
          <w:rFonts w:asciiTheme="minorHAnsi" w:hAnsiTheme="minorHAnsi" w:cstheme="minorHAnsi"/>
          <w:iCs/>
          <w:color w:val="000000" w:themeColor="text1"/>
          <w:sz w:val="24"/>
          <w:szCs w:val="24"/>
        </w:rPr>
        <w:t>:</w:t>
      </w:r>
      <w:r w:rsidR="00EC1CBE">
        <w:rPr>
          <w:rFonts w:asciiTheme="minorHAnsi" w:hAnsiTheme="minorHAnsi" w:cstheme="minorHAnsi"/>
          <w:iCs/>
          <w:color w:val="000000" w:themeColor="text1"/>
          <w:sz w:val="24"/>
          <w:szCs w:val="24"/>
        </w:rPr>
        <w:t xml:space="preserve"> </w:t>
      </w:r>
      <w:r w:rsidR="00EC1CBE" w:rsidRPr="00EC1CBE">
        <w:rPr>
          <w:rFonts w:asciiTheme="minorHAnsi" w:hAnsiTheme="minorHAnsi" w:cstheme="minorHAnsi"/>
          <w:iCs/>
          <w:color w:val="000000" w:themeColor="text1"/>
          <w:sz w:val="24"/>
          <w:szCs w:val="24"/>
        </w:rPr>
        <w:t>Dose–response relationships are important in assessing the efficacy and potency of drugs, which can usually be characterized by a 4-parameter logistic (4-PL) model with 4 parameters: EC50, slope factor, lower asymptote, and upper asymptote. EC50, the concentration of a drug that induces a response halfway between the baseline and maximum, is a key quantity to evaluate drug potency. For multi-donor dose-response data, it is often the interest to estimate the overall EC50 and its 95% confidence interval (CI). A few multi-donor EC50 estimation methods have been proposed in literature. Jiang and Kopp-Schneider (2014) systematically compared meta-analysis approach and mixed-effects approach and concluded that meta-analysis approach is simple and robust to summarize EC50 estimates from multiple experiments, especially suited in the case of small number of experiments, while mixed-effects approach has issue of convergence failure probably due to overparameterization. In this presentation, we propose an improved mixed-effects approach that substantially alleviates the issue of convergence failure, even for small number of donors (e.g., n = 3), and achieves better coverage probability of 95% confidence interval and smaller median bias than meta-analysis approach when number of donors is not too small (e.g., n ≥ 7).</w:t>
      </w:r>
    </w:p>
    <w:p w14:paraId="09A79608" w14:textId="77777777" w:rsidR="00EC1CBE" w:rsidRPr="00EA496D" w:rsidRDefault="00EC1CBE" w:rsidP="00EC1CBE">
      <w:pPr>
        <w:spacing w:after="0" w:line="240" w:lineRule="auto"/>
        <w:rPr>
          <w:rFonts w:asciiTheme="minorHAnsi" w:hAnsiTheme="minorHAnsi" w:cstheme="minorHAnsi"/>
          <w:iCs/>
          <w:color w:val="000000" w:themeColor="text1"/>
          <w:sz w:val="24"/>
          <w:szCs w:val="24"/>
        </w:rPr>
      </w:pPr>
    </w:p>
    <w:p w14:paraId="029EA8A4" w14:textId="6AF5D07C" w:rsidR="00EC1CBE" w:rsidRPr="00EA496D" w:rsidRDefault="00EC1CBE" w:rsidP="00EC1CBE">
      <w:pPr>
        <w:spacing w:after="0"/>
        <w:rPr>
          <w:rFonts w:asciiTheme="minorHAnsi" w:hAnsiTheme="minorHAnsi" w:cstheme="minorHAnsi"/>
          <w:iCs/>
          <w:color w:val="000000" w:themeColor="text1"/>
          <w:sz w:val="24"/>
          <w:szCs w:val="24"/>
        </w:rPr>
      </w:pPr>
      <w:r>
        <w:rPr>
          <w:rFonts w:asciiTheme="minorHAnsi" w:hAnsiTheme="minorHAnsi" w:cstheme="minorHAnsi"/>
          <w:b/>
          <w:bCs/>
          <w:iCs/>
          <w:color w:val="000000" w:themeColor="text1"/>
          <w:sz w:val="24"/>
          <w:szCs w:val="24"/>
        </w:rPr>
        <w:t>S</w:t>
      </w:r>
      <w:r w:rsidR="00606054">
        <w:rPr>
          <w:rFonts w:asciiTheme="minorHAnsi" w:hAnsiTheme="minorHAnsi" w:cstheme="minorHAnsi"/>
          <w:b/>
          <w:bCs/>
          <w:iCs/>
          <w:color w:val="000000" w:themeColor="text1"/>
          <w:sz w:val="24"/>
          <w:szCs w:val="24"/>
        </w:rPr>
        <w:t>2</w:t>
      </w:r>
      <w:r>
        <w:rPr>
          <w:rFonts w:asciiTheme="minorHAnsi" w:hAnsiTheme="minorHAnsi" w:cstheme="minorHAnsi"/>
          <w:iCs/>
          <w:color w:val="000000" w:themeColor="text1"/>
          <w:sz w:val="24"/>
          <w:szCs w:val="24"/>
        </w:rPr>
        <w:t>.</w:t>
      </w:r>
      <w:r w:rsidRPr="00EA496D">
        <w:rPr>
          <w:rFonts w:asciiTheme="minorHAnsi" w:hAnsiTheme="minorHAnsi" w:cstheme="minorHAnsi"/>
          <w:iCs/>
          <w:color w:val="000000" w:themeColor="text1"/>
          <w:sz w:val="24"/>
          <w:szCs w:val="24"/>
        </w:rPr>
        <w:t xml:space="preserve">  </w:t>
      </w:r>
      <w:r w:rsidRPr="00CA472D">
        <w:rPr>
          <w:rFonts w:asciiTheme="minorHAnsi" w:hAnsiTheme="minorHAnsi" w:cstheme="minorHAnsi"/>
          <w:i/>
          <w:color w:val="000000" w:themeColor="text1"/>
          <w:sz w:val="24"/>
          <w:szCs w:val="24"/>
        </w:rPr>
        <w:t>Presenter</w:t>
      </w:r>
      <w:r>
        <w:rPr>
          <w:rFonts w:asciiTheme="minorHAnsi" w:hAnsiTheme="minorHAnsi" w:cstheme="minorHAnsi"/>
          <w:iCs/>
          <w:color w:val="000000" w:themeColor="text1"/>
          <w:sz w:val="24"/>
          <w:szCs w:val="24"/>
        </w:rPr>
        <w:t xml:space="preserve">: </w:t>
      </w:r>
      <w:r w:rsidR="00606054" w:rsidRPr="00606054">
        <w:rPr>
          <w:rFonts w:asciiTheme="minorHAnsi" w:hAnsiTheme="minorHAnsi" w:cstheme="minorHAnsi"/>
          <w:iCs/>
          <w:color w:val="000000" w:themeColor="text1"/>
          <w:sz w:val="24"/>
          <w:szCs w:val="24"/>
        </w:rPr>
        <w:t>Kanaka</w:t>
      </w:r>
      <w:r w:rsidR="00606054">
        <w:rPr>
          <w:rFonts w:asciiTheme="minorHAnsi" w:hAnsiTheme="minorHAnsi" w:cstheme="minorHAnsi"/>
          <w:iCs/>
          <w:color w:val="000000" w:themeColor="text1"/>
          <w:sz w:val="24"/>
          <w:szCs w:val="24"/>
        </w:rPr>
        <w:t xml:space="preserve"> </w:t>
      </w:r>
      <w:r w:rsidR="00606054" w:rsidRPr="00606054">
        <w:rPr>
          <w:rFonts w:asciiTheme="minorHAnsi" w:hAnsiTheme="minorHAnsi" w:cstheme="minorHAnsi"/>
          <w:iCs/>
          <w:color w:val="000000" w:themeColor="text1"/>
          <w:sz w:val="24"/>
          <w:szCs w:val="24"/>
        </w:rPr>
        <w:t xml:space="preserve">Tatikola </w:t>
      </w:r>
      <w:r>
        <w:rPr>
          <w:rFonts w:asciiTheme="minorHAnsi" w:hAnsiTheme="minorHAnsi" w:cstheme="minorHAnsi"/>
          <w:iCs/>
          <w:color w:val="000000" w:themeColor="text1"/>
          <w:sz w:val="24"/>
          <w:szCs w:val="24"/>
        </w:rPr>
        <w:t>(</w:t>
      </w:r>
      <w:r w:rsidR="00606054" w:rsidRPr="00606054">
        <w:rPr>
          <w:rFonts w:asciiTheme="minorHAnsi" w:hAnsiTheme="minorHAnsi" w:cstheme="minorHAnsi"/>
          <w:iCs/>
          <w:color w:val="000000" w:themeColor="text1"/>
          <w:sz w:val="24"/>
          <w:szCs w:val="24"/>
        </w:rPr>
        <w:t>Janssen R&amp;D</w:t>
      </w:r>
      <w:r>
        <w:rPr>
          <w:rFonts w:asciiTheme="minorHAnsi" w:hAnsiTheme="minorHAnsi" w:cstheme="minorHAnsi"/>
          <w:iCs/>
          <w:color w:val="000000" w:themeColor="text1"/>
          <w:sz w:val="24"/>
          <w:szCs w:val="24"/>
        </w:rPr>
        <w:t>)</w:t>
      </w:r>
    </w:p>
    <w:p w14:paraId="1BB8423E" w14:textId="209931C5" w:rsidR="00EC1CBE" w:rsidRDefault="00EC1CBE" w:rsidP="00EC1CBE">
      <w:pPr>
        <w:rPr>
          <w:rFonts w:asciiTheme="minorHAnsi" w:hAnsiTheme="minorHAnsi" w:cstheme="minorHAnsi"/>
          <w:iCs/>
          <w:color w:val="000000" w:themeColor="text1"/>
          <w:sz w:val="24"/>
          <w:szCs w:val="24"/>
        </w:rPr>
      </w:pPr>
      <w:r w:rsidRPr="00CA472D">
        <w:rPr>
          <w:rFonts w:asciiTheme="minorHAnsi" w:hAnsiTheme="minorHAnsi" w:cstheme="minorHAnsi"/>
          <w:i/>
          <w:color w:val="000000" w:themeColor="text1"/>
          <w:sz w:val="24"/>
          <w:szCs w:val="24"/>
        </w:rPr>
        <w:t>Title</w:t>
      </w:r>
      <w:r>
        <w:rPr>
          <w:rFonts w:asciiTheme="minorHAnsi" w:hAnsiTheme="minorHAnsi" w:cstheme="minorHAnsi"/>
          <w:iCs/>
          <w:color w:val="000000" w:themeColor="text1"/>
          <w:sz w:val="24"/>
          <w:szCs w:val="24"/>
        </w:rPr>
        <w:t xml:space="preserve">: </w:t>
      </w:r>
      <w:r w:rsidR="00A53800" w:rsidRPr="00A53800">
        <w:rPr>
          <w:rFonts w:asciiTheme="minorHAnsi" w:hAnsiTheme="minorHAnsi" w:cstheme="minorHAnsi"/>
          <w:iCs/>
          <w:color w:val="000000" w:themeColor="text1"/>
          <w:sz w:val="24"/>
          <w:szCs w:val="24"/>
        </w:rPr>
        <w:t>Pseudo-empirical Bayes methods for parameter estimation involving many small samples (n=3,4,5)</w:t>
      </w:r>
    </w:p>
    <w:p w14:paraId="12BF4FDF" w14:textId="2D0F24DD" w:rsidR="00A53800" w:rsidRPr="00A53800" w:rsidRDefault="00EC1CBE" w:rsidP="00A53800">
      <w:pPr>
        <w:spacing w:after="0" w:line="240" w:lineRule="auto"/>
        <w:rPr>
          <w:rFonts w:asciiTheme="minorHAnsi" w:hAnsiTheme="minorHAnsi" w:cstheme="minorHAnsi"/>
          <w:iCs/>
          <w:color w:val="000000" w:themeColor="text1"/>
          <w:sz w:val="24"/>
          <w:szCs w:val="24"/>
        </w:rPr>
      </w:pPr>
      <w:r w:rsidRPr="003A72F4">
        <w:rPr>
          <w:rFonts w:asciiTheme="minorHAnsi" w:hAnsiTheme="minorHAnsi" w:cstheme="minorHAnsi"/>
          <w:i/>
          <w:color w:val="000000" w:themeColor="text1"/>
          <w:sz w:val="24"/>
          <w:szCs w:val="24"/>
        </w:rPr>
        <w:t>Abstract</w:t>
      </w:r>
      <w:r>
        <w:rPr>
          <w:rFonts w:asciiTheme="minorHAnsi" w:hAnsiTheme="minorHAnsi" w:cstheme="minorHAnsi"/>
          <w:iCs/>
          <w:color w:val="000000" w:themeColor="text1"/>
          <w:sz w:val="24"/>
          <w:szCs w:val="24"/>
        </w:rPr>
        <w:t xml:space="preserve">: </w:t>
      </w:r>
      <w:r w:rsidR="00A53800" w:rsidRPr="00A53800">
        <w:rPr>
          <w:rFonts w:asciiTheme="minorHAnsi" w:hAnsiTheme="minorHAnsi" w:cstheme="minorHAnsi"/>
          <w:iCs/>
          <w:color w:val="000000" w:themeColor="text1"/>
          <w:sz w:val="24"/>
          <w:szCs w:val="24"/>
        </w:rPr>
        <w:t>Toxicology and discovery studies are not always statistically powered  for estimation or hypothesis testing.  Typically 3 to 5 animals per group are used, especially in early toxicology studies.  Normally the studies are done on several different type of control(s)  and/or compound(s) at various dilutions or doses.  If we estimate mean and variance or in general some population parameters,   in most cases the confidence interval will be of little use since it is based on a very small sample size.  However, if historical/concurrent  data of similar characteristics is available from similar experimental studies,  then the information provided from all the data could be incorporated into the estimation method by using an empirical Bayesian approach.  To implement this method,  the existing data is used to form  prior distributions for our parameters,  which combined with the sample data will produce posterior distributions for our parameters.</w:t>
      </w:r>
    </w:p>
    <w:p w14:paraId="06D213E1" w14:textId="7B2B67CB" w:rsidR="00EC1CBE" w:rsidRDefault="00A53800" w:rsidP="00A53800">
      <w:pPr>
        <w:spacing w:after="0" w:line="240" w:lineRule="auto"/>
        <w:rPr>
          <w:rFonts w:asciiTheme="minorHAnsi" w:hAnsiTheme="minorHAnsi" w:cstheme="minorHAnsi"/>
          <w:iCs/>
          <w:color w:val="000000" w:themeColor="text1"/>
          <w:sz w:val="24"/>
          <w:szCs w:val="24"/>
        </w:rPr>
      </w:pPr>
      <w:r w:rsidRPr="00A53800">
        <w:rPr>
          <w:rFonts w:asciiTheme="minorHAnsi" w:hAnsiTheme="minorHAnsi" w:cstheme="minorHAnsi"/>
          <w:iCs/>
          <w:color w:val="000000" w:themeColor="text1"/>
          <w:sz w:val="24"/>
          <w:szCs w:val="24"/>
        </w:rPr>
        <w:t>To form the prior distributions for the mean and standard deviation, the means and variance of all the different samples are combined and used as a basis for defining the prior distributions. For the mean parameter, the posterior distribution is approximated by normal distribution, covering the range of all samples.   For the variance parameter the prior distribution is approximated with a half normal or a chi-square with carefully chosen boundaries.  Then empirical Bayes will combine the prior distributions with the observed small sample to obtain the posterior distribution for the mean and for the variance of that particular experiment.  Such an automated strategy, of  using the combined data from multiple samples to develop a common prior distribution that borrows strength across all the data  will reduce the variability of the estimates and improve the estimation of individual parameters.  This method is a combining borrowing strength ideas with Empirical Bayes(Tukey meets Robbins!)</w:t>
      </w:r>
      <w:r>
        <w:rPr>
          <w:rFonts w:asciiTheme="minorHAnsi" w:hAnsiTheme="minorHAnsi" w:cstheme="minorHAnsi"/>
          <w:iCs/>
          <w:color w:val="000000" w:themeColor="text1"/>
          <w:sz w:val="24"/>
          <w:szCs w:val="24"/>
        </w:rPr>
        <w:t xml:space="preserve"> (coauthors: </w:t>
      </w:r>
      <w:r w:rsidRPr="00A53800">
        <w:rPr>
          <w:rFonts w:asciiTheme="minorHAnsi" w:hAnsiTheme="minorHAnsi" w:cstheme="minorHAnsi"/>
          <w:iCs/>
          <w:color w:val="000000" w:themeColor="text1"/>
          <w:sz w:val="24"/>
          <w:szCs w:val="24"/>
        </w:rPr>
        <w:t xml:space="preserve">Kanaka </w:t>
      </w:r>
      <w:proofErr w:type="spellStart"/>
      <w:r w:rsidRPr="00A53800">
        <w:rPr>
          <w:rFonts w:asciiTheme="minorHAnsi" w:hAnsiTheme="minorHAnsi" w:cstheme="minorHAnsi"/>
          <w:iCs/>
          <w:color w:val="000000" w:themeColor="text1"/>
          <w:sz w:val="24"/>
          <w:szCs w:val="24"/>
        </w:rPr>
        <w:t>Tatikola</w:t>
      </w:r>
      <w:proofErr w:type="spellEnd"/>
      <w:r w:rsidRPr="00A53800">
        <w:rPr>
          <w:rFonts w:asciiTheme="minorHAnsi" w:hAnsiTheme="minorHAnsi" w:cstheme="minorHAnsi"/>
          <w:iCs/>
          <w:color w:val="000000" w:themeColor="text1"/>
          <w:sz w:val="24"/>
          <w:szCs w:val="24"/>
        </w:rPr>
        <w:t xml:space="preserve">, </w:t>
      </w:r>
      <w:proofErr w:type="spellStart"/>
      <w:r w:rsidRPr="00A53800">
        <w:rPr>
          <w:rFonts w:asciiTheme="minorHAnsi" w:hAnsiTheme="minorHAnsi" w:cstheme="minorHAnsi"/>
          <w:iCs/>
          <w:color w:val="000000" w:themeColor="text1"/>
          <w:sz w:val="24"/>
          <w:szCs w:val="24"/>
        </w:rPr>
        <w:t>Fetene</w:t>
      </w:r>
      <w:proofErr w:type="spellEnd"/>
      <w:r w:rsidRPr="00A53800">
        <w:rPr>
          <w:rFonts w:asciiTheme="minorHAnsi" w:hAnsiTheme="minorHAnsi" w:cstheme="minorHAnsi"/>
          <w:iCs/>
          <w:color w:val="000000" w:themeColor="text1"/>
          <w:sz w:val="24"/>
          <w:szCs w:val="24"/>
        </w:rPr>
        <w:t xml:space="preserve"> </w:t>
      </w:r>
      <w:proofErr w:type="spellStart"/>
      <w:r w:rsidRPr="00A53800">
        <w:rPr>
          <w:rFonts w:asciiTheme="minorHAnsi" w:hAnsiTheme="minorHAnsi" w:cstheme="minorHAnsi"/>
          <w:iCs/>
          <w:color w:val="000000" w:themeColor="text1"/>
          <w:sz w:val="24"/>
          <w:szCs w:val="24"/>
        </w:rPr>
        <w:t>Tekle</w:t>
      </w:r>
      <w:proofErr w:type="spellEnd"/>
      <w:r w:rsidRPr="00A53800">
        <w:rPr>
          <w:rFonts w:asciiTheme="minorHAnsi" w:hAnsiTheme="minorHAnsi" w:cstheme="minorHAnsi"/>
          <w:iCs/>
          <w:color w:val="000000" w:themeColor="text1"/>
          <w:sz w:val="24"/>
          <w:szCs w:val="24"/>
        </w:rPr>
        <w:t xml:space="preserve">, Davit Sargsyan, Javier Cabrera, Helena </w:t>
      </w:r>
      <w:proofErr w:type="spellStart"/>
      <w:r w:rsidRPr="00A53800">
        <w:rPr>
          <w:rFonts w:asciiTheme="minorHAnsi" w:hAnsiTheme="minorHAnsi" w:cstheme="minorHAnsi"/>
          <w:iCs/>
          <w:color w:val="000000" w:themeColor="text1"/>
          <w:sz w:val="24"/>
          <w:szCs w:val="24"/>
        </w:rPr>
        <w:t>Geys</w:t>
      </w:r>
      <w:proofErr w:type="spellEnd"/>
      <w:r>
        <w:rPr>
          <w:rFonts w:asciiTheme="minorHAnsi" w:hAnsiTheme="minorHAnsi" w:cstheme="minorHAnsi"/>
          <w:iCs/>
          <w:color w:val="000000" w:themeColor="text1"/>
          <w:sz w:val="24"/>
          <w:szCs w:val="24"/>
        </w:rPr>
        <w:t>)</w:t>
      </w:r>
    </w:p>
    <w:p w14:paraId="04FAD9D3" w14:textId="77777777" w:rsidR="00A53800" w:rsidRDefault="00A53800" w:rsidP="00A53800">
      <w:pPr>
        <w:spacing w:after="0" w:line="240" w:lineRule="auto"/>
        <w:rPr>
          <w:rFonts w:asciiTheme="minorHAnsi" w:hAnsiTheme="minorHAnsi" w:cstheme="minorHAnsi"/>
          <w:iCs/>
          <w:color w:val="000000" w:themeColor="text1"/>
          <w:sz w:val="24"/>
          <w:szCs w:val="24"/>
        </w:rPr>
      </w:pPr>
    </w:p>
    <w:p w14:paraId="1D061506" w14:textId="5A4C1729" w:rsidR="00710E96" w:rsidRPr="00EA496D" w:rsidRDefault="00710E96" w:rsidP="00710E96">
      <w:pPr>
        <w:spacing w:after="0"/>
        <w:rPr>
          <w:rFonts w:asciiTheme="minorHAnsi" w:hAnsiTheme="minorHAnsi" w:cstheme="minorHAnsi"/>
          <w:iCs/>
          <w:color w:val="000000" w:themeColor="text1"/>
          <w:sz w:val="24"/>
          <w:szCs w:val="24"/>
        </w:rPr>
      </w:pPr>
      <w:r>
        <w:rPr>
          <w:rFonts w:asciiTheme="minorHAnsi" w:hAnsiTheme="minorHAnsi" w:cstheme="minorHAnsi"/>
          <w:b/>
          <w:bCs/>
          <w:iCs/>
          <w:color w:val="000000" w:themeColor="text1"/>
          <w:sz w:val="24"/>
          <w:szCs w:val="24"/>
        </w:rPr>
        <w:t>S3</w:t>
      </w:r>
      <w:r>
        <w:rPr>
          <w:rFonts w:asciiTheme="minorHAnsi" w:hAnsiTheme="minorHAnsi" w:cstheme="minorHAnsi"/>
          <w:iCs/>
          <w:color w:val="000000" w:themeColor="text1"/>
          <w:sz w:val="24"/>
          <w:szCs w:val="24"/>
        </w:rPr>
        <w:t>.</w:t>
      </w:r>
      <w:r w:rsidRPr="00EA496D">
        <w:rPr>
          <w:rFonts w:asciiTheme="minorHAnsi" w:hAnsiTheme="minorHAnsi" w:cstheme="minorHAnsi"/>
          <w:iCs/>
          <w:color w:val="000000" w:themeColor="text1"/>
          <w:sz w:val="24"/>
          <w:szCs w:val="24"/>
        </w:rPr>
        <w:t xml:space="preserve">  </w:t>
      </w:r>
      <w:r w:rsidRPr="00CA472D">
        <w:rPr>
          <w:rFonts w:asciiTheme="minorHAnsi" w:hAnsiTheme="minorHAnsi" w:cstheme="minorHAnsi"/>
          <w:i/>
          <w:color w:val="000000" w:themeColor="text1"/>
          <w:sz w:val="24"/>
          <w:szCs w:val="24"/>
        </w:rPr>
        <w:t>Presenter</w:t>
      </w:r>
      <w:r>
        <w:rPr>
          <w:rFonts w:asciiTheme="minorHAnsi" w:hAnsiTheme="minorHAnsi" w:cstheme="minorHAnsi"/>
          <w:iCs/>
          <w:color w:val="000000" w:themeColor="text1"/>
          <w:sz w:val="24"/>
          <w:szCs w:val="24"/>
        </w:rPr>
        <w:t xml:space="preserve">: </w:t>
      </w:r>
      <w:proofErr w:type="spellStart"/>
      <w:r w:rsidRPr="00710E96">
        <w:rPr>
          <w:rFonts w:asciiTheme="minorHAnsi" w:hAnsiTheme="minorHAnsi" w:cstheme="minorHAnsi"/>
          <w:iCs/>
          <w:color w:val="000000" w:themeColor="text1"/>
          <w:sz w:val="24"/>
          <w:szCs w:val="24"/>
        </w:rPr>
        <w:t>Veavi</w:t>
      </w:r>
      <w:proofErr w:type="spellEnd"/>
      <w:r>
        <w:rPr>
          <w:rFonts w:asciiTheme="minorHAnsi" w:hAnsiTheme="minorHAnsi" w:cstheme="minorHAnsi"/>
          <w:iCs/>
          <w:color w:val="000000" w:themeColor="text1"/>
          <w:sz w:val="24"/>
          <w:szCs w:val="24"/>
        </w:rPr>
        <w:t xml:space="preserve"> </w:t>
      </w:r>
      <w:r w:rsidRPr="00710E96">
        <w:rPr>
          <w:rFonts w:asciiTheme="minorHAnsi" w:hAnsiTheme="minorHAnsi" w:cstheme="minorHAnsi"/>
          <w:iCs/>
          <w:color w:val="000000" w:themeColor="text1"/>
          <w:sz w:val="24"/>
          <w:szCs w:val="24"/>
        </w:rPr>
        <w:t xml:space="preserve">Chang </w:t>
      </w:r>
      <w:r>
        <w:rPr>
          <w:rFonts w:asciiTheme="minorHAnsi" w:hAnsiTheme="minorHAnsi" w:cstheme="minorHAnsi"/>
          <w:iCs/>
          <w:color w:val="000000" w:themeColor="text1"/>
          <w:sz w:val="24"/>
          <w:szCs w:val="24"/>
        </w:rPr>
        <w:t>(</w:t>
      </w:r>
      <w:r w:rsidRPr="00710E96">
        <w:rPr>
          <w:rFonts w:asciiTheme="minorHAnsi" w:hAnsiTheme="minorHAnsi" w:cstheme="minorHAnsi"/>
          <w:iCs/>
          <w:color w:val="000000" w:themeColor="text1"/>
          <w:sz w:val="24"/>
          <w:szCs w:val="24"/>
        </w:rPr>
        <w:t>Eli Lilly and Company</w:t>
      </w:r>
      <w:r>
        <w:rPr>
          <w:rFonts w:asciiTheme="minorHAnsi" w:hAnsiTheme="minorHAnsi" w:cstheme="minorHAnsi"/>
          <w:iCs/>
          <w:color w:val="000000" w:themeColor="text1"/>
          <w:sz w:val="24"/>
          <w:szCs w:val="24"/>
        </w:rPr>
        <w:t>)</w:t>
      </w:r>
    </w:p>
    <w:p w14:paraId="0D6154BC" w14:textId="0BA17CAC" w:rsidR="00710E96" w:rsidRDefault="00710E96" w:rsidP="00710E96">
      <w:pPr>
        <w:rPr>
          <w:rFonts w:asciiTheme="minorHAnsi" w:hAnsiTheme="minorHAnsi" w:cstheme="minorHAnsi"/>
          <w:iCs/>
          <w:color w:val="000000" w:themeColor="text1"/>
          <w:sz w:val="24"/>
          <w:szCs w:val="24"/>
        </w:rPr>
      </w:pPr>
      <w:r w:rsidRPr="00CA472D">
        <w:rPr>
          <w:rFonts w:asciiTheme="minorHAnsi" w:hAnsiTheme="minorHAnsi" w:cstheme="minorHAnsi"/>
          <w:i/>
          <w:color w:val="000000" w:themeColor="text1"/>
          <w:sz w:val="24"/>
          <w:szCs w:val="24"/>
        </w:rPr>
        <w:t>Title</w:t>
      </w:r>
      <w:r>
        <w:rPr>
          <w:rFonts w:asciiTheme="minorHAnsi" w:hAnsiTheme="minorHAnsi" w:cstheme="minorHAnsi"/>
          <w:iCs/>
          <w:color w:val="000000" w:themeColor="text1"/>
          <w:sz w:val="24"/>
          <w:szCs w:val="24"/>
        </w:rPr>
        <w:t xml:space="preserve">: </w:t>
      </w:r>
      <w:r w:rsidR="005D2914" w:rsidRPr="005D2914">
        <w:rPr>
          <w:rFonts w:asciiTheme="minorHAnsi" w:hAnsiTheme="minorHAnsi" w:cstheme="minorHAnsi"/>
          <w:iCs/>
          <w:color w:val="000000" w:themeColor="text1"/>
          <w:sz w:val="24"/>
          <w:szCs w:val="24"/>
        </w:rPr>
        <w:t>Historical borrowing and meta-analysis in animal study</w:t>
      </w:r>
    </w:p>
    <w:p w14:paraId="2A9F3892" w14:textId="77777777" w:rsidR="005D2914" w:rsidRPr="005D2914" w:rsidRDefault="00710E96" w:rsidP="005D2914">
      <w:pPr>
        <w:spacing w:after="0" w:line="240" w:lineRule="auto"/>
        <w:rPr>
          <w:rFonts w:asciiTheme="minorHAnsi" w:hAnsiTheme="minorHAnsi" w:cstheme="minorHAnsi"/>
          <w:iCs/>
          <w:color w:val="000000" w:themeColor="text1"/>
          <w:sz w:val="24"/>
          <w:szCs w:val="24"/>
        </w:rPr>
      </w:pPr>
      <w:r w:rsidRPr="003A72F4">
        <w:rPr>
          <w:rFonts w:asciiTheme="minorHAnsi" w:hAnsiTheme="minorHAnsi" w:cstheme="minorHAnsi"/>
          <w:i/>
          <w:color w:val="000000" w:themeColor="text1"/>
          <w:sz w:val="24"/>
          <w:szCs w:val="24"/>
        </w:rPr>
        <w:t>Abstract</w:t>
      </w:r>
      <w:r>
        <w:rPr>
          <w:rFonts w:asciiTheme="minorHAnsi" w:hAnsiTheme="minorHAnsi" w:cstheme="minorHAnsi"/>
          <w:iCs/>
          <w:color w:val="000000" w:themeColor="text1"/>
          <w:sz w:val="24"/>
          <w:szCs w:val="24"/>
        </w:rPr>
        <w:t xml:space="preserve">: </w:t>
      </w:r>
      <w:r w:rsidR="005D2914" w:rsidRPr="005D2914">
        <w:rPr>
          <w:rFonts w:asciiTheme="minorHAnsi" w:hAnsiTheme="minorHAnsi" w:cstheme="minorHAnsi"/>
          <w:iCs/>
          <w:color w:val="000000" w:themeColor="text1"/>
          <w:sz w:val="24"/>
          <w:szCs w:val="24"/>
        </w:rPr>
        <w:t>Animal studies play an important role for preclinical and clinical research to better understand the underlying mechanisms and dose response relationship for a treatment.</w:t>
      </w:r>
    </w:p>
    <w:p w14:paraId="679B2C3D" w14:textId="2F18231D" w:rsidR="005D2914" w:rsidRPr="005D2914" w:rsidRDefault="005D2914" w:rsidP="005D2914">
      <w:pPr>
        <w:spacing w:after="0" w:line="240" w:lineRule="auto"/>
        <w:rPr>
          <w:rFonts w:asciiTheme="minorHAnsi" w:hAnsiTheme="minorHAnsi" w:cstheme="minorHAnsi"/>
          <w:iCs/>
          <w:color w:val="000000" w:themeColor="text1"/>
          <w:sz w:val="24"/>
          <w:szCs w:val="24"/>
        </w:rPr>
      </w:pPr>
      <w:r w:rsidRPr="005D2914">
        <w:rPr>
          <w:rFonts w:asciiTheme="minorHAnsi" w:hAnsiTheme="minorHAnsi" w:cstheme="minorHAnsi"/>
          <w:iCs/>
          <w:color w:val="000000" w:themeColor="text1"/>
          <w:sz w:val="24"/>
          <w:szCs w:val="24"/>
        </w:rPr>
        <w:t xml:space="preserve"> Most of the dose response animal research are conducted in multiple animal studies with limited number of animals usage per treatment arm. Therefore, across-studies results and robust inferences with small subjects are not always straightforward in animal research. In fact, these challenges are not unique in animal research. In clinical research, a rich collection of literature is available on how to deal with indirect comparison across studies and utilizing historical control data to increase statistical power for limited subjects. </w:t>
      </w:r>
    </w:p>
    <w:p w14:paraId="128994BC" w14:textId="75963B10" w:rsidR="00710E96" w:rsidRDefault="005D2914" w:rsidP="005D2914">
      <w:pPr>
        <w:spacing w:after="0" w:line="240" w:lineRule="auto"/>
        <w:rPr>
          <w:rFonts w:asciiTheme="minorHAnsi" w:hAnsiTheme="minorHAnsi" w:cstheme="minorHAnsi"/>
          <w:iCs/>
          <w:color w:val="000000" w:themeColor="text1"/>
          <w:sz w:val="24"/>
          <w:szCs w:val="24"/>
        </w:rPr>
      </w:pPr>
      <w:r w:rsidRPr="005D2914">
        <w:rPr>
          <w:rFonts w:asciiTheme="minorHAnsi" w:hAnsiTheme="minorHAnsi" w:cstheme="minorHAnsi"/>
          <w:iCs/>
          <w:color w:val="000000" w:themeColor="text1"/>
          <w:sz w:val="24"/>
          <w:szCs w:val="24"/>
        </w:rPr>
        <w:t>In this talk, we will discuss the pros and cons of three approaches: [1] currently used independent frequentist approach and two proposed approaches [2] independent Bayes approach and [3] historical borrowing Bayes approach. The performance of statistical power and type I error are evaluated via a simulation study.</w:t>
      </w:r>
    </w:p>
    <w:p w14:paraId="0FD1968D" w14:textId="77777777" w:rsidR="00A53800" w:rsidRDefault="00A53800" w:rsidP="00A53800">
      <w:pPr>
        <w:spacing w:after="0" w:line="240" w:lineRule="auto"/>
        <w:rPr>
          <w:rFonts w:asciiTheme="minorHAnsi" w:hAnsiTheme="minorHAnsi" w:cstheme="minorHAnsi"/>
          <w:iCs/>
          <w:color w:val="000000" w:themeColor="text1"/>
          <w:sz w:val="24"/>
          <w:szCs w:val="24"/>
        </w:rPr>
      </w:pPr>
    </w:p>
    <w:p w14:paraId="1EE55005" w14:textId="77777777" w:rsidR="00867C23" w:rsidRDefault="00867C23" w:rsidP="003A6844">
      <w:pPr>
        <w:spacing w:line="240" w:lineRule="auto"/>
        <w:rPr>
          <w:rFonts w:asciiTheme="minorHAnsi" w:hAnsiTheme="minorHAnsi" w:cstheme="minorHAnsi"/>
          <w:iCs/>
          <w:color w:val="000000" w:themeColor="text1"/>
          <w:sz w:val="24"/>
          <w:szCs w:val="24"/>
        </w:rPr>
      </w:pPr>
    </w:p>
    <w:p w14:paraId="667E15D9" w14:textId="6108AA6C" w:rsidR="007762B7" w:rsidRDefault="0046560B" w:rsidP="007762B7">
      <w:pPr>
        <w:spacing w:line="240" w:lineRule="auto"/>
        <w:jc w:val="center"/>
        <w:rPr>
          <w:sz w:val="32"/>
          <w:szCs w:val="24"/>
        </w:rPr>
      </w:pPr>
      <w:r>
        <w:rPr>
          <w:sz w:val="32"/>
          <w:szCs w:val="24"/>
        </w:rPr>
        <w:t>Student Presentation</w:t>
      </w:r>
      <w:r w:rsidR="007762B7" w:rsidRPr="002C3BD6">
        <w:rPr>
          <w:sz w:val="32"/>
          <w:szCs w:val="24"/>
        </w:rPr>
        <w:t xml:space="preserve"> </w:t>
      </w:r>
      <w:r w:rsidR="007762B7">
        <w:rPr>
          <w:sz w:val="32"/>
          <w:szCs w:val="24"/>
        </w:rPr>
        <w:t>A</w:t>
      </w:r>
      <w:r w:rsidR="007762B7" w:rsidRPr="002C3BD6">
        <w:rPr>
          <w:sz w:val="32"/>
          <w:szCs w:val="24"/>
        </w:rPr>
        <w:t>bstracts</w:t>
      </w:r>
    </w:p>
    <w:p w14:paraId="008C85C2" w14:textId="6CE86FAB" w:rsidR="00867C23" w:rsidRPr="00EA496D" w:rsidRDefault="00867C23" w:rsidP="00867C23">
      <w:pPr>
        <w:spacing w:after="0"/>
        <w:rPr>
          <w:rFonts w:asciiTheme="minorHAnsi" w:hAnsiTheme="minorHAnsi" w:cstheme="minorHAnsi"/>
          <w:iCs/>
          <w:color w:val="000000" w:themeColor="text1"/>
          <w:sz w:val="24"/>
          <w:szCs w:val="24"/>
        </w:rPr>
      </w:pPr>
      <w:r>
        <w:rPr>
          <w:rFonts w:asciiTheme="minorHAnsi" w:hAnsiTheme="minorHAnsi" w:cstheme="minorHAnsi"/>
          <w:b/>
          <w:bCs/>
          <w:iCs/>
          <w:color w:val="000000" w:themeColor="text1"/>
          <w:sz w:val="24"/>
          <w:szCs w:val="24"/>
        </w:rPr>
        <w:t>SP1</w:t>
      </w:r>
      <w:r>
        <w:rPr>
          <w:rFonts w:asciiTheme="minorHAnsi" w:hAnsiTheme="minorHAnsi" w:cstheme="minorHAnsi"/>
          <w:iCs/>
          <w:color w:val="000000" w:themeColor="text1"/>
          <w:sz w:val="24"/>
          <w:szCs w:val="24"/>
        </w:rPr>
        <w:t>.</w:t>
      </w:r>
      <w:r w:rsidRPr="00EA496D">
        <w:rPr>
          <w:rFonts w:asciiTheme="minorHAnsi" w:hAnsiTheme="minorHAnsi" w:cstheme="minorHAnsi"/>
          <w:iCs/>
          <w:color w:val="000000" w:themeColor="text1"/>
          <w:sz w:val="24"/>
          <w:szCs w:val="24"/>
        </w:rPr>
        <w:t xml:space="preserve">  </w:t>
      </w:r>
      <w:r w:rsidRPr="00CA472D">
        <w:rPr>
          <w:rFonts w:asciiTheme="minorHAnsi" w:hAnsiTheme="minorHAnsi" w:cstheme="minorHAnsi"/>
          <w:i/>
          <w:color w:val="000000" w:themeColor="text1"/>
          <w:sz w:val="24"/>
          <w:szCs w:val="24"/>
        </w:rPr>
        <w:t>Presenter</w:t>
      </w:r>
      <w:r>
        <w:rPr>
          <w:rFonts w:asciiTheme="minorHAnsi" w:hAnsiTheme="minorHAnsi" w:cstheme="minorHAnsi"/>
          <w:iCs/>
          <w:color w:val="000000" w:themeColor="text1"/>
          <w:sz w:val="24"/>
          <w:szCs w:val="24"/>
        </w:rPr>
        <w:t xml:space="preserve">: </w:t>
      </w:r>
      <w:proofErr w:type="spellStart"/>
      <w:r w:rsidRPr="00867C23">
        <w:rPr>
          <w:rFonts w:asciiTheme="minorHAnsi" w:hAnsiTheme="minorHAnsi" w:cstheme="minorHAnsi"/>
          <w:iCs/>
          <w:color w:val="000000" w:themeColor="text1"/>
          <w:sz w:val="24"/>
          <w:szCs w:val="24"/>
        </w:rPr>
        <w:t>Shuangfei</w:t>
      </w:r>
      <w:proofErr w:type="spellEnd"/>
      <w:r>
        <w:rPr>
          <w:rFonts w:asciiTheme="minorHAnsi" w:hAnsiTheme="minorHAnsi" w:cstheme="minorHAnsi"/>
          <w:iCs/>
          <w:color w:val="000000" w:themeColor="text1"/>
          <w:sz w:val="24"/>
          <w:szCs w:val="24"/>
        </w:rPr>
        <w:t xml:space="preserve"> </w:t>
      </w:r>
      <w:r w:rsidR="00EB59B7" w:rsidRPr="00EB59B7">
        <w:rPr>
          <w:rFonts w:asciiTheme="minorHAnsi" w:hAnsiTheme="minorHAnsi" w:cstheme="minorHAnsi"/>
          <w:iCs/>
          <w:color w:val="000000" w:themeColor="text1"/>
          <w:sz w:val="24"/>
          <w:szCs w:val="24"/>
        </w:rPr>
        <w:t xml:space="preserve">Shi </w:t>
      </w:r>
      <w:r>
        <w:rPr>
          <w:rFonts w:asciiTheme="minorHAnsi" w:hAnsiTheme="minorHAnsi" w:cstheme="minorHAnsi"/>
          <w:iCs/>
          <w:color w:val="000000" w:themeColor="text1"/>
          <w:sz w:val="24"/>
          <w:szCs w:val="24"/>
        </w:rPr>
        <w:t>(</w:t>
      </w:r>
      <w:r w:rsidR="00EB59B7" w:rsidRPr="00EB59B7">
        <w:rPr>
          <w:rFonts w:asciiTheme="minorHAnsi" w:hAnsiTheme="minorHAnsi" w:cstheme="minorHAnsi"/>
          <w:iCs/>
          <w:color w:val="000000" w:themeColor="text1"/>
          <w:sz w:val="24"/>
          <w:szCs w:val="24"/>
        </w:rPr>
        <w:t>Georgia State University</w:t>
      </w:r>
      <w:r>
        <w:rPr>
          <w:rFonts w:asciiTheme="minorHAnsi" w:hAnsiTheme="minorHAnsi" w:cstheme="minorHAnsi"/>
          <w:iCs/>
          <w:color w:val="000000" w:themeColor="text1"/>
          <w:sz w:val="24"/>
          <w:szCs w:val="24"/>
        </w:rPr>
        <w:t>)</w:t>
      </w:r>
    </w:p>
    <w:p w14:paraId="29F4220B" w14:textId="4D9E25D1" w:rsidR="00867C23" w:rsidRDefault="00867C23" w:rsidP="00867C23">
      <w:pPr>
        <w:rPr>
          <w:rFonts w:asciiTheme="minorHAnsi" w:hAnsiTheme="minorHAnsi" w:cstheme="minorHAnsi"/>
          <w:iCs/>
          <w:color w:val="000000" w:themeColor="text1"/>
          <w:sz w:val="24"/>
          <w:szCs w:val="24"/>
        </w:rPr>
      </w:pPr>
      <w:r w:rsidRPr="00CA472D">
        <w:rPr>
          <w:rFonts w:asciiTheme="minorHAnsi" w:hAnsiTheme="minorHAnsi" w:cstheme="minorHAnsi"/>
          <w:i/>
          <w:color w:val="000000" w:themeColor="text1"/>
          <w:sz w:val="24"/>
          <w:szCs w:val="24"/>
        </w:rPr>
        <w:t>Title</w:t>
      </w:r>
      <w:r>
        <w:rPr>
          <w:rFonts w:asciiTheme="minorHAnsi" w:hAnsiTheme="minorHAnsi" w:cstheme="minorHAnsi"/>
          <w:iCs/>
          <w:color w:val="000000" w:themeColor="text1"/>
          <w:sz w:val="24"/>
          <w:szCs w:val="24"/>
        </w:rPr>
        <w:t xml:space="preserve">: </w:t>
      </w:r>
      <w:r w:rsidR="00EB59B7" w:rsidRPr="00EB59B7">
        <w:rPr>
          <w:rFonts w:asciiTheme="minorHAnsi" w:hAnsiTheme="minorHAnsi" w:cstheme="minorHAnsi"/>
          <w:iCs/>
          <w:color w:val="000000" w:themeColor="text1"/>
          <w:sz w:val="24"/>
          <w:szCs w:val="24"/>
        </w:rPr>
        <w:t>Accuracy Analysis of Diagnostic Tests using Youden Index and VUS in Presence of Verification Bias</w:t>
      </w:r>
    </w:p>
    <w:p w14:paraId="1ED3E887" w14:textId="24C4266A" w:rsidR="00867C23" w:rsidRDefault="00867C23" w:rsidP="00EB59B7">
      <w:pPr>
        <w:spacing w:after="0" w:line="240" w:lineRule="auto"/>
        <w:rPr>
          <w:rFonts w:asciiTheme="minorHAnsi" w:hAnsiTheme="minorHAnsi" w:cstheme="minorHAnsi"/>
          <w:iCs/>
          <w:color w:val="000000" w:themeColor="text1"/>
          <w:sz w:val="24"/>
          <w:szCs w:val="24"/>
        </w:rPr>
      </w:pPr>
      <w:r w:rsidRPr="003A72F4">
        <w:rPr>
          <w:rFonts w:asciiTheme="minorHAnsi" w:hAnsiTheme="minorHAnsi" w:cstheme="minorHAnsi"/>
          <w:i/>
          <w:color w:val="000000" w:themeColor="text1"/>
          <w:sz w:val="24"/>
          <w:szCs w:val="24"/>
        </w:rPr>
        <w:t>Abstract</w:t>
      </w:r>
      <w:r>
        <w:rPr>
          <w:rFonts w:asciiTheme="minorHAnsi" w:hAnsiTheme="minorHAnsi" w:cstheme="minorHAnsi"/>
          <w:iCs/>
          <w:color w:val="000000" w:themeColor="text1"/>
          <w:sz w:val="24"/>
          <w:szCs w:val="24"/>
        </w:rPr>
        <w:t xml:space="preserve">: </w:t>
      </w:r>
      <w:r w:rsidR="00EB59B7" w:rsidRPr="00EB59B7">
        <w:rPr>
          <w:rFonts w:asciiTheme="minorHAnsi" w:hAnsiTheme="minorHAnsi" w:cstheme="minorHAnsi"/>
          <w:iCs/>
          <w:color w:val="000000" w:themeColor="text1"/>
          <w:sz w:val="24"/>
          <w:szCs w:val="24"/>
        </w:rPr>
        <w:t>A three-class Youden Index and volume under the ROC (receiver operating characteristic) surface have been widely used for the assessment of accuracy of diagnostic tests. Due to the drawbacks of gold standard (GS) test, statistical evaluation based only on data from subjects for verified disease status are typically biased. We developed new Youden Index and VUS (volume under the ROC surface) estimators with correction of verification bias. The newly proposed methods provide a comprehensive guide to dealing with the verification bias in diagnostic test accuracy studies and lead to better choice of diagnostic tests.</w:t>
      </w:r>
    </w:p>
    <w:p w14:paraId="256D22CC" w14:textId="77777777" w:rsidR="00867C23" w:rsidRDefault="00867C23" w:rsidP="003A6844">
      <w:pPr>
        <w:spacing w:line="240" w:lineRule="auto"/>
        <w:rPr>
          <w:sz w:val="28"/>
        </w:rPr>
      </w:pPr>
    </w:p>
    <w:p w14:paraId="4EAC36A6" w14:textId="57C02F0F" w:rsidR="00EB59B7" w:rsidRPr="00EA496D" w:rsidRDefault="00EB59B7" w:rsidP="00EB59B7">
      <w:pPr>
        <w:spacing w:after="0"/>
        <w:rPr>
          <w:rFonts w:asciiTheme="minorHAnsi" w:hAnsiTheme="minorHAnsi" w:cstheme="minorHAnsi"/>
          <w:iCs/>
          <w:color w:val="000000" w:themeColor="text1"/>
          <w:sz w:val="24"/>
          <w:szCs w:val="24"/>
        </w:rPr>
      </w:pPr>
      <w:r>
        <w:rPr>
          <w:rFonts w:asciiTheme="minorHAnsi" w:hAnsiTheme="minorHAnsi" w:cstheme="minorHAnsi"/>
          <w:b/>
          <w:bCs/>
          <w:iCs/>
          <w:color w:val="000000" w:themeColor="text1"/>
          <w:sz w:val="24"/>
          <w:szCs w:val="24"/>
        </w:rPr>
        <w:t>SP2</w:t>
      </w:r>
      <w:r>
        <w:rPr>
          <w:rFonts w:asciiTheme="minorHAnsi" w:hAnsiTheme="minorHAnsi" w:cstheme="minorHAnsi"/>
          <w:iCs/>
          <w:color w:val="000000" w:themeColor="text1"/>
          <w:sz w:val="24"/>
          <w:szCs w:val="24"/>
        </w:rPr>
        <w:t>.</w:t>
      </w:r>
      <w:r w:rsidRPr="00EA496D">
        <w:rPr>
          <w:rFonts w:asciiTheme="minorHAnsi" w:hAnsiTheme="minorHAnsi" w:cstheme="minorHAnsi"/>
          <w:iCs/>
          <w:color w:val="000000" w:themeColor="text1"/>
          <w:sz w:val="24"/>
          <w:szCs w:val="24"/>
        </w:rPr>
        <w:t xml:space="preserve">  </w:t>
      </w:r>
      <w:r w:rsidRPr="00CA472D">
        <w:rPr>
          <w:rFonts w:asciiTheme="minorHAnsi" w:hAnsiTheme="minorHAnsi" w:cstheme="minorHAnsi"/>
          <w:i/>
          <w:color w:val="000000" w:themeColor="text1"/>
          <w:sz w:val="24"/>
          <w:szCs w:val="24"/>
        </w:rPr>
        <w:t>Presenter</w:t>
      </w:r>
      <w:r>
        <w:rPr>
          <w:rFonts w:asciiTheme="minorHAnsi" w:hAnsiTheme="minorHAnsi" w:cstheme="minorHAnsi"/>
          <w:iCs/>
          <w:color w:val="000000" w:themeColor="text1"/>
          <w:sz w:val="24"/>
          <w:szCs w:val="24"/>
        </w:rPr>
        <w:t>: G</w:t>
      </w:r>
      <w:r w:rsidRPr="00EB59B7">
        <w:rPr>
          <w:rFonts w:asciiTheme="minorHAnsi" w:hAnsiTheme="minorHAnsi" w:cstheme="minorHAnsi"/>
          <w:iCs/>
          <w:color w:val="000000" w:themeColor="text1"/>
          <w:sz w:val="24"/>
          <w:szCs w:val="24"/>
        </w:rPr>
        <w:t>e</w:t>
      </w:r>
      <w:r>
        <w:rPr>
          <w:rFonts w:asciiTheme="minorHAnsi" w:hAnsiTheme="minorHAnsi" w:cstheme="minorHAnsi"/>
          <w:iCs/>
          <w:color w:val="000000" w:themeColor="text1"/>
          <w:sz w:val="24"/>
          <w:szCs w:val="24"/>
        </w:rPr>
        <w:t xml:space="preserve"> C</w:t>
      </w:r>
      <w:r w:rsidRPr="00EB59B7">
        <w:rPr>
          <w:rFonts w:asciiTheme="minorHAnsi" w:hAnsiTheme="minorHAnsi" w:cstheme="minorHAnsi"/>
          <w:iCs/>
          <w:color w:val="000000" w:themeColor="text1"/>
          <w:sz w:val="24"/>
          <w:szCs w:val="24"/>
        </w:rPr>
        <w:t xml:space="preserve">heng </w:t>
      </w:r>
      <w:r>
        <w:rPr>
          <w:rFonts w:asciiTheme="minorHAnsi" w:hAnsiTheme="minorHAnsi" w:cstheme="minorHAnsi"/>
          <w:iCs/>
          <w:color w:val="000000" w:themeColor="text1"/>
          <w:sz w:val="24"/>
          <w:szCs w:val="24"/>
        </w:rPr>
        <w:t>(Rutg</w:t>
      </w:r>
      <w:r w:rsidR="00960922">
        <w:rPr>
          <w:rFonts w:asciiTheme="minorHAnsi" w:hAnsiTheme="minorHAnsi" w:cstheme="minorHAnsi"/>
          <w:iCs/>
          <w:color w:val="000000" w:themeColor="text1"/>
          <w:sz w:val="24"/>
          <w:szCs w:val="24"/>
        </w:rPr>
        <w:t>ers University</w:t>
      </w:r>
      <w:r>
        <w:rPr>
          <w:rFonts w:asciiTheme="minorHAnsi" w:hAnsiTheme="minorHAnsi" w:cstheme="minorHAnsi"/>
          <w:iCs/>
          <w:color w:val="000000" w:themeColor="text1"/>
          <w:sz w:val="24"/>
          <w:szCs w:val="24"/>
        </w:rPr>
        <w:t>)</w:t>
      </w:r>
    </w:p>
    <w:p w14:paraId="3FB951DA" w14:textId="3C12E629" w:rsidR="00EB59B7" w:rsidRDefault="00EB59B7" w:rsidP="00EB59B7">
      <w:pPr>
        <w:rPr>
          <w:rFonts w:asciiTheme="minorHAnsi" w:hAnsiTheme="minorHAnsi" w:cstheme="minorHAnsi"/>
          <w:iCs/>
          <w:color w:val="000000" w:themeColor="text1"/>
          <w:sz w:val="24"/>
          <w:szCs w:val="24"/>
        </w:rPr>
      </w:pPr>
      <w:r w:rsidRPr="00CA472D">
        <w:rPr>
          <w:rFonts w:asciiTheme="minorHAnsi" w:hAnsiTheme="minorHAnsi" w:cstheme="minorHAnsi"/>
          <w:i/>
          <w:color w:val="000000" w:themeColor="text1"/>
          <w:sz w:val="24"/>
          <w:szCs w:val="24"/>
        </w:rPr>
        <w:t>Title</w:t>
      </w:r>
      <w:r>
        <w:rPr>
          <w:rFonts w:asciiTheme="minorHAnsi" w:hAnsiTheme="minorHAnsi" w:cstheme="minorHAnsi"/>
          <w:iCs/>
          <w:color w:val="000000" w:themeColor="text1"/>
          <w:sz w:val="24"/>
          <w:szCs w:val="24"/>
        </w:rPr>
        <w:t xml:space="preserve">: </w:t>
      </w:r>
      <w:r w:rsidR="00960922" w:rsidRPr="00960922">
        <w:rPr>
          <w:rFonts w:asciiTheme="minorHAnsi" w:hAnsiTheme="minorHAnsi" w:cstheme="minorHAnsi"/>
          <w:iCs/>
          <w:color w:val="000000" w:themeColor="text1"/>
          <w:sz w:val="24"/>
          <w:szCs w:val="24"/>
        </w:rPr>
        <w:t>Comparison of imputation methods for Below Limit Values</w:t>
      </w:r>
    </w:p>
    <w:p w14:paraId="0AF6FD78" w14:textId="158008BF" w:rsidR="00EB59B7" w:rsidRDefault="00EB59B7" w:rsidP="00577D9E">
      <w:pPr>
        <w:spacing w:after="0" w:line="240" w:lineRule="auto"/>
        <w:rPr>
          <w:rFonts w:asciiTheme="minorHAnsi" w:hAnsiTheme="minorHAnsi" w:cstheme="minorHAnsi"/>
          <w:iCs/>
          <w:color w:val="000000" w:themeColor="text1"/>
          <w:sz w:val="24"/>
          <w:szCs w:val="24"/>
        </w:rPr>
      </w:pPr>
      <w:r w:rsidRPr="003A72F4">
        <w:rPr>
          <w:rFonts w:asciiTheme="minorHAnsi" w:hAnsiTheme="minorHAnsi" w:cstheme="minorHAnsi"/>
          <w:i/>
          <w:color w:val="000000" w:themeColor="text1"/>
          <w:sz w:val="24"/>
          <w:szCs w:val="24"/>
        </w:rPr>
        <w:t>Abstract</w:t>
      </w:r>
      <w:r>
        <w:rPr>
          <w:rFonts w:asciiTheme="minorHAnsi" w:hAnsiTheme="minorHAnsi" w:cstheme="minorHAnsi"/>
          <w:iCs/>
          <w:color w:val="000000" w:themeColor="text1"/>
          <w:sz w:val="24"/>
          <w:szCs w:val="24"/>
        </w:rPr>
        <w:t xml:space="preserve">: </w:t>
      </w:r>
      <w:r w:rsidR="00960922" w:rsidRPr="00960922">
        <w:rPr>
          <w:rFonts w:asciiTheme="minorHAnsi" w:hAnsiTheme="minorHAnsi" w:cstheme="minorHAnsi"/>
          <w:iCs/>
          <w:color w:val="000000" w:themeColor="text1"/>
          <w:sz w:val="24"/>
          <w:szCs w:val="24"/>
        </w:rPr>
        <w:t>Below-limit values, also known as left censored data, always happen in studies where measurement falls below threshold value, for example in cytokine. To incorporate these data in statistical analysis or modeling fitting, imputation methods, like censoring value divided by two($\frac{CV}{2}$), are widely used in industry. In this paper, we perform simulations to compare these methods in data that represents the real-world cytokine release dataset, and then, we simulate single-study data and multi-study data from Weibull distributions and Lognormal distribution. It is noted that we used a novel censoring mechanism to assign censored values and compared five imputation methods based on MSE, Mean Ratio, and Power analysis. In general, we find that, if the data comes from Weibull distribution with the $k$ larger than 1.8 or from Lognormal distribution with $\sigma$ less than 0.9, $\frac{CV}{\sqrt{2}}$ is a better imputation method, otherwise, $\frac{CV}{2}$ works better</w:t>
      </w:r>
      <w:r w:rsidR="008D4104">
        <w:rPr>
          <w:rFonts w:asciiTheme="minorHAnsi" w:hAnsiTheme="minorHAnsi" w:cstheme="minorHAnsi"/>
          <w:iCs/>
          <w:color w:val="000000" w:themeColor="text1"/>
          <w:sz w:val="24"/>
          <w:szCs w:val="24"/>
        </w:rPr>
        <w:t>.</w:t>
      </w:r>
    </w:p>
    <w:p w14:paraId="7CCAAAEF" w14:textId="77777777" w:rsidR="00577D9E" w:rsidRPr="00577D9E" w:rsidRDefault="00577D9E" w:rsidP="00577D9E">
      <w:pPr>
        <w:spacing w:after="0" w:line="240" w:lineRule="auto"/>
        <w:rPr>
          <w:rFonts w:asciiTheme="minorHAnsi" w:hAnsiTheme="minorHAnsi" w:cstheme="minorHAnsi"/>
          <w:iCs/>
          <w:color w:val="000000" w:themeColor="text1"/>
          <w:sz w:val="24"/>
          <w:szCs w:val="24"/>
        </w:rPr>
      </w:pPr>
    </w:p>
    <w:p w14:paraId="52CBD822" w14:textId="77777777" w:rsidR="00577D9E" w:rsidRPr="00EA496D" w:rsidRDefault="00577D9E" w:rsidP="00577D9E">
      <w:pPr>
        <w:spacing w:after="0"/>
        <w:rPr>
          <w:rFonts w:asciiTheme="minorHAnsi" w:hAnsiTheme="minorHAnsi" w:cstheme="minorHAnsi"/>
          <w:iCs/>
          <w:color w:val="000000" w:themeColor="text1"/>
          <w:sz w:val="24"/>
          <w:szCs w:val="24"/>
        </w:rPr>
      </w:pPr>
      <w:r>
        <w:rPr>
          <w:rFonts w:asciiTheme="minorHAnsi" w:hAnsiTheme="minorHAnsi" w:cstheme="minorHAnsi"/>
          <w:b/>
          <w:bCs/>
          <w:iCs/>
          <w:color w:val="000000" w:themeColor="text1"/>
          <w:sz w:val="24"/>
          <w:szCs w:val="24"/>
        </w:rPr>
        <w:t>V3</w:t>
      </w:r>
      <w:r>
        <w:rPr>
          <w:rFonts w:asciiTheme="minorHAnsi" w:hAnsiTheme="minorHAnsi" w:cstheme="minorHAnsi"/>
          <w:iCs/>
          <w:color w:val="000000" w:themeColor="text1"/>
          <w:sz w:val="24"/>
          <w:szCs w:val="24"/>
        </w:rPr>
        <w:t>.</w:t>
      </w:r>
      <w:r w:rsidRPr="00EA496D">
        <w:rPr>
          <w:rFonts w:asciiTheme="minorHAnsi" w:hAnsiTheme="minorHAnsi" w:cstheme="minorHAnsi"/>
          <w:iCs/>
          <w:color w:val="000000" w:themeColor="text1"/>
          <w:sz w:val="24"/>
          <w:szCs w:val="24"/>
        </w:rPr>
        <w:t xml:space="preserve">  </w:t>
      </w:r>
      <w:r w:rsidRPr="00CA472D">
        <w:rPr>
          <w:rFonts w:asciiTheme="minorHAnsi" w:hAnsiTheme="minorHAnsi" w:cstheme="minorHAnsi"/>
          <w:i/>
          <w:color w:val="000000" w:themeColor="text1"/>
          <w:sz w:val="24"/>
          <w:szCs w:val="24"/>
        </w:rPr>
        <w:t>Presenter</w:t>
      </w:r>
      <w:r>
        <w:rPr>
          <w:rFonts w:asciiTheme="minorHAnsi" w:hAnsiTheme="minorHAnsi" w:cstheme="minorHAnsi"/>
          <w:iCs/>
          <w:color w:val="000000" w:themeColor="text1"/>
          <w:sz w:val="24"/>
          <w:szCs w:val="24"/>
        </w:rPr>
        <w:t xml:space="preserve">: </w:t>
      </w:r>
      <w:proofErr w:type="spellStart"/>
      <w:r w:rsidRPr="00F36F61">
        <w:rPr>
          <w:rFonts w:asciiTheme="minorHAnsi" w:hAnsiTheme="minorHAnsi" w:cstheme="minorHAnsi"/>
          <w:iCs/>
          <w:color w:val="000000" w:themeColor="text1"/>
          <w:sz w:val="24"/>
          <w:szCs w:val="24"/>
        </w:rPr>
        <w:t>Yajie</w:t>
      </w:r>
      <w:proofErr w:type="spellEnd"/>
      <w:r>
        <w:rPr>
          <w:rFonts w:asciiTheme="minorHAnsi" w:hAnsiTheme="minorHAnsi" w:cstheme="minorHAnsi"/>
          <w:iCs/>
          <w:color w:val="000000" w:themeColor="text1"/>
          <w:sz w:val="24"/>
          <w:szCs w:val="24"/>
        </w:rPr>
        <w:t xml:space="preserve"> </w:t>
      </w:r>
      <w:r w:rsidRPr="00F36F61">
        <w:rPr>
          <w:rFonts w:asciiTheme="minorHAnsi" w:hAnsiTheme="minorHAnsi" w:cstheme="minorHAnsi"/>
          <w:iCs/>
          <w:color w:val="000000" w:themeColor="text1"/>
          <w:sz w:val="24"/>
          <w:szCs w:val="24"/>
        </w:rPr>
        <w:t xml:space="preserve">Duan </w:t>
      </w:r>
      <w:r>
        <w:rPr>
          <w:rFonts w:asciiTheme="minorHAnsi" w:hAnsiTheme="minorHAnsi" w:cstheme="minorHAnsi"/>
          <w:iCs/>
          <w:color w:val="000000" w:themeColor="text1"/>
          <w:sz w:val="24"/>
          <w:szCs w:val="24"/>
        </w:rPr>
        <w:t>(</w:t>
      </w:r>
      <w:r w:rsidRPr="00F36F61">
        <w:rPr>
          <w:rFonts w:asciiTheme="minorHAnsi" w:hAnsiTheme="minorHAnsi" w:cstheme="minorHAnsi"/>
          <w:iCs/>
          <w:color w:val="000000" w:themeColor="text1"/>
          <w:sz w:val="24"/>
          <w:szCs w:val="24"/>
        </w:rPr>
        <w:t>Rutgers University</w:t>
      </w:r>
      <w:r>
        <w:rPr>
          <w:rFonts w:asciiTheme="minorHAnsi" w:hAnsiTheme="minorHAnsi" w:cstheme="minorHAnsi"/>
          <w:iCs/>
          <w:color w:val="000000" w:themeColor="text1"/>
          <w:sz w:val="24"/>
          <w:szCs w:val="24"/>
        </w:rPr>
        <w:t>)</w:t>
      </w:r>
    </w:p>
    <w:p w14:paraId="712F6F82" w14:textId="77777777" w:rsidR="00577D9E" w:rsidRDefault="00577D9E" w:rsidP="00577D9E">
      <w:pPr>
        <w:rPr>
          <w:rFonts w:asciiTheme="minorHAnsi" w:hAnsiTheme="minorHAnsi" w:cstheme="minorHAnsi"/>
          <w:iCs/>
          <w:color w:val="000000" w:themeColor="text1"/>
          <w:sz w:val="24"/>
          <w:szCs w:val="24"/>
        </w:rPr>
      </w:pPr>
      <w:r w:rsidRPr="00CA472D">
        <w:rPr>
          <w:rFonts w:asciiTheme="minorHAnsi" w:hAnsiTheme="minorHAnsi" w:cstheme="minorHAnsi"/>
          <w:i/>
          <w:color w:val="000000" w:themeColor="text1"/>
          <w:sz w:val="24"/>
          <w:szCs w:val="24"/>
        </w:rPr>
        <w:t>Title</w:t>
      </w:r>
      <w:r>
        <w:rPr>
          <w:rFonts w:asciiTheme="minorHAnsi" w:hAnsiTheme="minorHAnsi" w:cstheme="minorHAnsi"/>
          <w:iCs/>
          <w:color w:val="000000" w:themeColor="text1"/>
          <w:sz w:val="24"/>
          <w:szCs w:val="24"/>
        </w:rPr>
        <w:t xml:space="preserve">: </w:t>
      </w:r>
      <w:r w:rsidRPr="00D80146">
        <w:rPr>
          <w:rFonts w:asciiTheme="minorHAnsi" w:hAnsiTheme="minorHAnsi" w:cstheme="minorHAnsi"/>
          <w:iCs/>
          <w:color w:val="000000" w:themeColor="text1"/>
          <w:sz w:val="24"/>
          <w:szCs w:val="24"/>
        </w:rPr>
        <w:t>A Novel Two-stage Deming Regression Model with applications to Multiple Risks Assessment</w:t>
      </w:r>
    </w:p>
    <w:p w14:paraId="43D5C24A" w14:textId="77777777" w:rsidR="00577D9E" w:rsidRDefault="00577D9E" w:rsidP="00577D9E">
      <w:pPr>
        <w:spacing w:after="0" w:line="240" w:lineRule="auto"/>
        <w:rPr>
          <w:rFonts w:asciiTheme="minorHAnsi" w:hAnsiTheme="minorHAnsi" w:cstheme="minorHAnsi"/>
          <w:iCs/>
          <w:color w:val="000000" w:themeColor="text1"/>
          <w:sz w:val="24"/>
          <w:szCs w:val="24"/>
        </w:rPr>
      </w:pPr>
      <w:r w:rsidRPr="003A72F4">
        <w:rPr>
          <w:rFonts w:asciiTheme="minorHAnsi" w:hAnsiTheme="minorHAnsi" w:cstheme="minorHAnsi"/>
          <w:i/>
          <w:color w:val="000000" w:themeColor="text1"/>
          <w:sz w:val="24"/>
          <w:szCs w:val="24"/>
        </w:rPr>
        <w:t>Abstract</w:t>
      </w:r>
      <w:r>
        <w:rPr>
          <w:rFonts w:asciiTheme="minorHAnsi" w:hAnsiTheme="minorHAnsi" w:cstheme="minorHAnsi"/>
          <w:iCs/>
          <w:color w:val="000000" w:themeColor="text1"/>
          <w:sz w:val="24"/>
          <w:szCs w:val="24"/>
        </w:rPr>
        <w:t xml:space="preserve">: </w:t>
      </w:r>
      <w:r w:rsidRPr="00D80146">
        <w:rPr>
          <w:rFonts w:asciiTheme="minorHAnsi" w:hAnsiTheme="minorHAnsi" w:cstheme="minorHAnsi"/>
          <w:iCs/>
          <w:color w:val="000000" w:themeColor="text1"/>
          <w:sz w:val="24"/>
          <w:szCs w:val="24"/>
        </w:rPr>
        <w:t xml:space="preserve">Risk assessment models are widely used in clinical settings, such as CHADS2 for predicting one-year risk of stroke after the initial atrial fibrillation diagnosis, and HAS-BLED for bleeding risk assessment in patients taking blood thinners. However, there are few risk </w:t>
      </w:r>
      <w:proofErr w:type="spellStart"/>
      <w:r w:rsidRPr="00D80146">
        <w:rPr>
          <w:rFonts w:asciiTheme="minorHAnsi" w:hAnsiTheme="minorHAnsi" w:cstheme="minorHAnsi"/>
          <w:iCs/>
          <w:color w:val="000000" w:themeColor="text1"/>
          <w:sz w:val="24"/>
          <w:szCs w:val="24"/>
        </w:rPr>
        <w:t>assesment</w:t>
      </w:r>
      <w:proofErr w:type="spellEnd"/>
      <w:r w:rsidRPr="00D80146">
        <w:rPr>
          <w:rFonts w:asciiTheme="minorHAnsi" w:hAnsiTheme="minorHAnsi" w:cstheme="minorHAnsi"/>
          <w:iCs/>
          <w:color w:val="000000" w:themeColor="text1"/>
          <w:sz w:val="24"/>
          <w:szCs w:val="24"/>
        </w:rPr>
        <w:t xml:space="preserve"> models focused on the relationship between multiple risks. For instance, patients with high risk of stroke are usually treated with anticoagulants, but anticoagulants inherently increase bleeding risks. This </w:t>
      </w:r>
      <w:proofErr w:type="spellStart"/>
      <w:r w:rsidRPr="00D80146">
        <w:rPr>
          <w:rFonts w:asciiTheme="minorHAnsi" w:hAnsiTheme="minorHAnsi" w:cstheme="minorHAnsi"/>
          <w:iCs/>
          <w:color w:val="000000" w:themeColor="text1"/>
          <w:sz w:val="24"/>
          <w:szCs w:val="24"/>
        </w:rPr>
        <w:t>suggets</w:t>
      </w:r>
      <w:proofErr w:type="spellEnd"/>
      <w:r w:rsidRPr="00D80146">
        <w:rPr>
          <w:rFonts w:asciiTheme="minorHAnsi" w:hAnsiTheme="minorHAnsi" w:cstheme="minorHAnsi"/>
          <w:iCs/>
          <w:color w:val="000000" w:themeColor="text1"/>
          <w:sz w:val="24"/>
          <w:szCs w:val="24"/>
        </w:rPr>
        <w:t xml:space="preserve"> that risks of stroke and bleeding should be modeled jointly to decide whether or not to treat with anticoagulants. To help with this decision making, a novel framework with a two-stage Deming regression model is proposed to predict stroke and bleeding risks simultaneously and provide the relationship between them. The first stage of the proposed model estimates the risks of stroke and bleeding with their corresponding standard errors, and after suitable transformations for linearizing the relationship, in the second stage, a Deming regression line is fitted to the transformed risks. The model accounts for the prediction errors with known variance and </w:t>
      </w:r>
      <w:proofErr w:type="spellStart"/>
      <w:r w:rsidRPr="00D80146">
        <w:rPr>
          <w:rFonts w:asciiTheme="minorHAnsi" w:hAnsiTheme="minorHAnsi" w:cstheme="minorHAnsi"/>
          <w:iCs/>
          <w:color w:val="000000" w:themeColor="text1"/>
          <w:sz w:val="24"/>
          <w:szCs w:val="24"/>
        </w:rPr>
        <w:t>measurent</w:t>
      </w:r>
      <w:proofErr w:type="spellEnd"/>
      <w:r w:rsidRPr="00D80146">
        <w:rPr>
          <w:rFonts w:asciiTheme="minorHAnsi" w:hAnsiTheme="minorHAnsi" w:cstheme="minorHAnsi"/>
          <w:iCs/>
          <w:color w:val="000000" w:themeColor="text1"/>
          <w:sz w:val="24"/>
          <w:szCs w:val="24"/>
        </w:rPr>
        <w:t xml:space="preserve"> errors, which is much more reasonable than using traditional regression models directly. The proposed method could be applied to analysis between multiple risks, especially those weighed against each other such as risks of illness and side effects of drugs. In addition, patients’ subjective opinions about the outcomes can also be included in this innovated multiple risk assessment model.</w:t>
      </w:r>
    </w:p>
    <w:p w14:paraId="7A8B78A8" w14:textId="77777777" w:rsidR="00577D9E" w:rsidRDefault="00577D9E" w:rsidP="00577D9E">
      <w:pPr>
        <w:spacing w:after="0" w:line="240" w:lineRule="auto"/>
        <w:rPr>
          <w:rFonts w:asciiTheme="minorHAnsi" w:hAnsiTheme="minorHAnsi" w:cstheme="minorHAnsi"/>
          <w:iCs/>
          <w:color w:val="000000" w:themeColor="text1"/>
          <w:sz w:val="24"/>
          <w:szCs w:val="24"/>
        </w:rPr>
      </w:pPr>
    </w:p>
    <w:p w14:paraId="2093595E" w14:textId="526FDEBE" w:rsidR="00577D9E" w:rsidRDefault="00577D9E" w:rsidP="00577D9E">
      <w:pPr>
        <w:spacing w:after="0" w:line="240" w:lineRule="auto"/>
        <w:rPr>
          <w:rFonts w:asciiTheme="minorHAnsi" w:hAnsiTheme="minorHAnsi" w:cstheme="minorHAnsi"/>
          <w:iCs/>
          <w:color w:val="000000" w:themeColor="text1"/>
          <w:sz w:val="24"/>
          <w:szCs w:val="24"/>
        </w:rPr>
      </w:pPr>
    </w:p>
    <w:p w14:paraId="4FD83ADF" w14:textId="77777777" w:rsidR="00577D9E" w:rsidRDefault="00577D9E" w:rsidP="00577D9E">
      <w:pPr>
        <w:spacing w:after="0" w:line="240" w:lineRule="auto"/>
        <w:rPr>
          <w:rFonts w:asciiTheme="minorHAnsi" w:hAnsiTheme="minorHAnsi" w:cstheme="minorHAnsi"/>
          <w:iCs/>
          <w:color w:val="000000" w:themeColor="text1"/>
          <w:sz w:val="24"/>
          <w:szCs w:val="24"/>
        </w:rPr>
      </w:pPr>
    </w:p>
    <w:p w14:paraId="3557610B" w14:textId="77777777" w:rsidR="00577D9E" w:rsidRPr="00EA496D" w:rsidRDefault="00577D9E" w:rsidP="00577D9E">
      <w:pPr>
        <w:spacing w:after="0"/>
        <w:rPr>
          <w:rFonts w:asciiTheme="minorHAnsi" w:hAnsiTheme="minorHAnsi" w:cstheme="minorHAnsi"/>
          <w:iCs/>
          <w:color w:val="000000" w:themeColor="text1"/>
          <w:sz w:val="24"/>
          <w:szCs w:val="24"/>
        </w:rPr>
      </w:pPr>
      <w:r>
        <w:rPr>
          <w:rFonts w:asciiTheme="minorHAnsi" w:hAnsiTheme="minorHAnsi" w:cstheme="minorHAnsi"/>
          <w:b/>
          <w:bCs/>
          <w:iCs/>
          <w:color w:val="000000" w:themeColor="text1"/>
          <w:sz w:val="24"/>
          <w:szCs w:val="24"/>
        </w:rPr>
        <w:t>V5</w:t>
      </w:r>
      <w:r>
        <w:rPr>
          <w:rFonts w:asciiTheme="minorHAnsi" w:hAnsiTheme="minorHAnsi" w:cstheme="minorHAnsi"/>
          <w:iCs/>
          <w:color w:val="000000" w:themeColor="text1"/>
          <w:sz w:val="24"/>
          <w:szCs w:val="24"/>
        </w:rPr>
        <w:t>.</w:t>
      </w:r>
      <w:r w:rsidRPr="00EA496D">
        <w:rPr>
          <w:rFonts w:asciiTheme="minorHAnsi" w:hAnsiTheme="minorHAnsi" w:cstheme="minorHAnsi"/>
          <w:iCs/>
          <w:color w:val="000000" w:themeColor="text1"/>
          <w:sz w:val="24"/>
          <w:szCs w:val="24"/>
        </w:rPr>
        <w:t xml:space="preserve">  </w:t>
      </w:r>
      <w:r w:rsidRPr="00CA472D">
        <w:rPr>
          <w:rFonts w:asciiTheme="minorHAnsi" w:hAnsiTheme="minorHAnsi" w:cstheme="minorHAnsi"/>
          <w:i/>
          <w:color w:val="000000" w:themeColor="text1"/>
          <w:sz w:val="24"/>
          <w:szCs w:val="24"/>
        </w:rPr>
        <w:t>Presenter</w:t>
      </w:r>
      <w:r>
        <w:rPr>
          <w:rFonts w:asciiTheme="minorHAnsi" w:hAnsiTheme="minorHAnsi" w:cstheme="minorHAnsi"/>
          <w:iCs/>
          <w:color w:val="000000" w:themeColor="text1"/>
          <w:sz w:val="24"/>
          <w:szCs w:val="24"/>
        </w:rPr>
        <w:t xml:space="preserve">: </w:t>
      </w:r>
      <w:r w:rsidRPr="00CC7364">
        <w:rPr>
          <w:rFonts w:asciiTheme="minorHAnsi" w:hAnsiTheme="minorHAnsi" w:cstheme="minorHAnsi"/>
          <w:iCs/>
          <w:color w:val="000000" w:themeColor="text1"/>
          <w:sz w:val="24"/>
          <w:szCs w:val="24"/>
        </w:rPr>
        <w:t>Sofia</w:t>
      </w:r>
      <w:r>
        <w:rPr>
          <w:rFonts w:asciiTheme="minorHAnsi" w:hAnsiTheme="minorHAnsi" w:cstheme="minorHAnsi"/>
          <w:iCs/>
          <w:color w:val="000000" w:themeColor="text1"/>
          <w:sz w:val="24"/>
          <w:szCs w:val="24"/>
        </w:rPr>
        <w:t xml:space="preserve"> </w:t>
      </w:r>
      <w:r w:rsidRPr="00CC7364">
        <w:rPr>
          <w:rFonts w:asciiTheme="minorHAnsi" w:hAnsiTheme="minorHAnsi" w:cstheme="minorHAnsi"/>
          <w:iCs/>
          <w:color w:val="000000" w:themeColor="text1"/>
          <w:sz w:val="24"/>
          <w:szCs w:val="24"/>
        </w:rPr>
        <w:t xml:space="preserve">Prieto Leon </w:t>
      </w:r>
      <w:r>
        <w:rPr>
          <w:rFonts w:asciiTheme="minorHAnsi" w:hAnsiTheme="minorHAnsi" w:cstheme="minorHAnsi"/>
          <w:iCs/>
          <w:color w:val="000000" w:themeColor="text1"/>
          <w:sz w:val="24"/>
          <w:szCs w:val="24"/>
        </w:rPr>
        <w:t>(</w:t>
      </w:r>
      <w:r w:rsidRPr="00CC7364">
        <w:rPr>
          <w:rFonts w:asciiTheme="minorHAnsi" w:hAnsiTheme="minorHAnsi" w:cstheme="minorHAnsi"/>
          <w:iCs/>
          <w:color w:val="000000" w:themeColor="text1"/>
          <w:sz w:val="24"/>
          <w:szCs w:val="24"/>
        </w:rPr>
        <w:t>Hasselt University</w:t>
      </w:r>
      <w:r>
        <w:rPr>
          <w:rFonts w:asciiTheme="minorHAnsi" w:hAnsiTheme="minorHAnsi" w:cstheme="minorHAnsi"/>
          <w:iCs/>
          <w:color w:val="000000" w:themeColor="text1"/>
          <w:sz w:val="24"/>
          <w:szCs w:val="24"/>
        </w:rPr>
        <w:t>)</w:t>
      </w:r>
    </w:p>
    <w:p w14:paraId="7432A947" w14:textId="77777777" w:rsidR="00577D9E" w:rsidRDefault="00577D9E" w:rsidP="00577D9E">
      <w:pPr>
        <w:rPr>
          <w:rFonts w:asciiTheme="minorHAnsi" w:hAnsiTheme="minorHAnsi" w:cstheme="minorHAnsi"/>
          <w:iCs/>
          <w:color w:val="000000" w:themeColor="text1"/>
          <w:sz w:val="24"/>
          <w:szCs w:val="24"/>
        </w:rPr>
      </w:pPr>
      <w:r w:rsidRPr="00CA472D">
        <w:rPr>
          <w:rFonts w:asciiTheme="minorHAnsi" w:hAnsiTheme="minorHAnsi" w:cstheme="minorHAnsi"/>
          <w:i/>
          <w:color w:val="000000" w:themeColor="text1"/>
          <w:sz w:val="24"/>
          <w:szCs w:val="24"/>
        </w:rPr>
        <w:t>Title</w:t>
      </w:r>
      <w:r>
        <w:rPr>
          <w:rFonts w:asciiTheme="minorHAnsi" w:hAnsiTheme="minorHAnsi" w:cstheme="minorHAnsi"/>
          <w:iCs/>
          <w:color w:val="000000" w:themeColor="text1"/>
          <w:sz w:val="24"/>
          <w:szCs w:val="24"/>
        </w:rPr>
        <w:t xml:space="preserve">: </w:t>
      </w:r>
      <w:r w:rsidRPr="002F1DDB">
        <w:rPr>
          <w:rFonts w:asciiTheme="minorHAnsi" w:hAnsiTheme="minorHAnsi" w:cstheme="minorHAnsi"/>
          <w:iCs/>
          <w:color w:val="000000" w:themeColor="text1"/>
          <w:sz w:val="24"/>
          <w:szCs w:val="24"/>
        </w:rPr>
        <w:t>Covariate-Driven Dimensionality Reduction of Single-Cell RNA-seq Studies</w:t>
      </w:r>
    </w:p>
    <w:p w14:paraId="5694F12B" w14:textId="77777777" w:rsidR="00577D9E" w:rsidRPr="002F1DDB" w:rsidRDefault="00577D9E" w:rsidP="00577D9E">
      <w:pPr>
        <w:spacing w:after="0" w:line="240" w:lineRule="auto"/>
        <w:rPr>
          <w:rFonts w:asciiTheme="minorHAnsi" w:hAnsiTheme="minorHAnsi" w:cstheme="minorHAnsi"/>
          <w:iCs/>
          <w:color w:val="000000" w:themeColor="text1"/>
          <w:sz w:val="24"/>
          <w:szCs w:val="24"/>
        </w:rPr>
      </w:pPr>
      <w:r w:rsidRPr="003A72F4">
        <w:rPr>
          <w:rFonts w:asciiTheme="minorHAnsi" w:hAnsiTheme="minorHAnsi" w:cstheme="minorHAnsi"/>
          <w:i/>
          <w:color w:val="000000" w:themeColor="text1"/>
          <w:sz w:val="24"/>
          <w:szCs w:val="24"/>
        </w:rPr>
        <w:t>Abstract</w:t>
      </w:r>
      <w:r>
        <w:rPr>
          <w:rFonts w:asciiTheme="minorHAnsi" w:hAnsiTheme="minorHAnsi" w:cstheme="minorHAnsi"/>
          <w:iCs/>
          <w:color w:val="000000" w:themeColor="text1"/>
          <w:sz w:val="24"/>
          <w:szCs w:val="24"/>
        </w:rPr>
        <w:t xml:space="preserve">: </w:t>
      </w:r>
      <w:r w:rsidRPr="002F1DDB">
        <w:rPr>
          <w:rFonts w:asciiTheme="minorHAnsi" w:hAnsiTheme="minorHAnsi" w:cstheme="minorHAnsi"/>
          <w:iCs/>
          <w:color w:val="000000" w:themeColor="text1"/>
          <w:sz w:val="24"/>
          <w:szCs w:val="24"/>
        </w:rPr>
        <w:t xml:space="preserve">Consider the setting where we have single-cell </w:t>
      </w:r>
      <w:proofErr w:type="spellStart"/>
      <w:r w:rsidRPr="002F1DDB">
        <w:rPr>
          <w:rFonts w:asciiTheme="minorHAnsi" w:hAnsiTheme="minorHAnsi" w:cstheme="minorHAnsi"/>
          <w:iCs/>
          <w:color w:val="000000" w:themeColor="text1"/>
          <w:sz w:val="24"/>
          <w:szCs w:val="24"/>
        </w:rPr>
        <w:t>RNASeq</w:t>
      </w:r>
      <w:proofErr w:type="spellEnd"/>
      <w:r w:rsidRPr="002F1DDB">
        <w:rPr>
          <w:rFonts w:asciiTheme="minorHAnsi" w:hAnsiTheme="minorHAnsi" w:cstheme="minorHAnsi"/>
          <w:iCs/>
          <w:color w:val="000000" w:themeColor="text1"/>
          <w:sz w:val="24"/>
          <w:szCs w:val="24"/>
        </w:rPr>
        <w:t xml:space="preserve"> data for multiple subjects. These data often come with other subject-level data (e.g. baseline characteristics, treatment information, outcome, …). We propose a new visualization method for exploring the relationships between the subject-specific single-cell gene expression and subject-level covariates. The central idea is that we look for a dimension reduction method (to two dimensions) such that at the subject level the </w:t>
      </w:r>
      <w:proofErr w:type="spellStart"/>
      <w:r w:rsidRPr="002F1DDB">
        <w:rPr>
          <w:rFonts w:asciiTheme="minorHAnsi" w:hAnsiTheme="minorHAnsi" w:cstheme="minorHAnsi"/>
          <w:iCs/>
          <w:color w:val="000000" w:themeColor="text1"/>
          <w:sz w:val="24"/>
          <w:szCs w:val="24"/>
        </w:rPr>
        <w:t>scRNASeq</w:t>
      </w:r>
      <w:proofErr w:type="spellEnd"/>
      <w:r w:rsidRPr="002F1DDB">
        <w:rPr>
          <w:rFonts w:asciiTheme="minorHAnsi" w:hAnsiTheme="minorHAnsi" w:cstheme="minorHAnsi"/>
          <w:iCs/>
          <w:color w:val="000000" w:themeColor="text1"/>
          <w:sz w:val="24"/>
          <w:szCs w:val="24"/>
        </w:rPr>
        <w:t xml:space="preserve"> data can be summarized into parameter estimates of a bivariate distribution. This dimension reduction is performed by some transformation matrix U. The aim is to find U such that the parameters of the resulting bivariate distribution are maximally associated with the covariates. We have developed an iterative procedure for this problem. Since we enforce a sparse solution, important genes can be identified.</w:t>
      </w:r>
    </w:p>
    <w:p w14:paraId="2AF4D983" w14:textId="77777777" w:rsidR="00577D9E" w:rsidRDefault="00577D9E" w:rsidP="00577D9E">
      <w:pPr>
        <w:spacing w:after="0" w:line="240" w:lineRule="auto"/>
        <w:rPr>
          <w:rFonts w:asciiTheme="minorHAnsi" w:hAnsiTheme="minorHAnsi" w:cstheme="minorHAnsi"/>
          <w:iCs/>
          <w:color w:val="000000" w:themeColor="text1"/>
          <w:sz w:val="24"/>
          <w:szCs w:val="24"/>
        </w:rPr>
      </w:pPr>
      <w:r w:rsidRPr="002F1DDB">
        <w:rPr>
          <w:rFonts w:asciiTheme="minorHAnsi" w:hAnsiTheme="minorHAnsi" w:cstheme="minorHAnsi"/>
          <w:iCs/>
          <w:color w:val="000000" w:themeColor="text1"/>
          <w:sz w:val="24"/>
          <w:szCs w:val="24"/>
        </w:rPr>
        <w:t>In this talk, we will present the method, demonstrate its capabilities in a simulation study, and illustrate the method on a dataset.</w:t>
      </w:r>
    </w:p>
    <w:p w14:paraId="5BB55354" w14:textId="77777777" w:rsidR="001B0D7E" w:rsidRDefault="001B0D7E" w:rsidP="00577D9E">
      <w:pPr>
        <w:spacing w:after="0" w:line="240" w:lineRule="auto"/>
        <w:rPr>
          <w:rFonts w:asciiTheme="minorHAnsi" w:hAnsiTheme="minorHAnsi" w:cstheme="minorHAnsi"/>
          <w:iCs/>
          <w:color w:val="000000" w:themeColor="text1"/>
          <w:sz w:val="24"/>
          <w:szCs w:val="24"/>
        </w:rPr>
      </w:pPr>
    </w:p>
    <w:p w14:paraId="6CB34385" w14:textId="30BE64A8" w:rsidR="00577D9E" w:rsidRPr="00EA496D" w:rsidRDefault="00577D9E" w:rsidP="00577D9E">
      <w:pPr>
        <w:spacing w:after="0"/>
        <w:rPr>
          <w:rFonts w:asciiTheme="minorHAnsi" w:hAnsiTheme="minorHAnsi" w:cstheme="minorHAnsi"/>
          <w:iCs/>
          <w:color w:val="000000" w:themeColor="text1"/>
          <w:sz w:val="24"/>
          <w:szCs w:val="24"/>
        </w:rPr>
      </w:pPr>
      <w:r>
        <w:rPr>
          <w:rFonts w:asciiTheme="minorHAnsi" w:hAnsiTheme="minorHAnsi" w:cstheme="minorHAnsi"/>
          <w:b/>
          <w:bCs/>
          <w:iCs/>
          <w:color w:val="000000" w:themeColor="text1"/>
          <w:sz w:val="24"/>
          <w:szCs w:val="24"/>
        </w:rPr>
        <w:t>D4</w:t>
      </w:r>
      <w:r>
        <w:rPr>
          <w:rFonts w:asciiTheme="minorHAnsi" w:hAnsiTheme="minorHAnsi" w:cstheme="minorHAnsi"/>
          <w:iCs/>
          <w:color w:val="000000" w:themeColor="text1"/>
          <w:sz w:val="24"/>
          <w:szCs w:val="24"/>
        </w:rPr>
        <w:t>.</w:t>
      </w:r>
      <w:r w:rsidRPr="00EA496D">
        <w:rPr>
          <w:rFonts w:asciiTheme="minorHAnsi" w:hAnsiTheme="minorHAnsi" w:cstheme="minorHAnsi"/>
          <w:iCs/>
          <w:color w:val="000000" w:themeColor="text1"/>
          <w:sz w:val="24"/>
          <w:szCs w:val="24"/>
        </w:rPr>
        <w:t xml:space="preserve">  </w:t>
      </w:r>
      <w:r w:rsidRPr="00CA472D">
        <w:rPr>
          <w:rFonts w:asciiTheme="minorHAnsi" w:hAnsiTheme="minorHAnsi" w:cstheme="minorHAnsi"/>
          <w:i/>
          <w:color w:val="000000" w:themeColor="text1"/>
          <w:sz w:val="24"/>
          <w:szCs w:val="24"/>
        </w:rPr>
        <w:t>Presenter</w:t>
      </w:r>
      <w:r>
        <w:rPr>
          <w:rFonts w:asciiTheme="minorHAnsi" w:hAnsiTheme="minorHAnsi" w:cstheme="minorHAnsi"/>
          <w:iCs/>
          <w:color w:val="000000" w:themeColor="text1"/>
          <w:sz w:val="24"/>
          <w:szCs w:val="24"/>
        </w:rPr>
        <w:t xml:space="preserve">: </w:t>
      </w:r>
      <w:proofErr w:type="spellStart"/>
      <w:r w:rsidR="001F5031" w:rsidRPr="001F5031">
        <w:rPr>
          <w:rFonts w:asciiTheme="minorHAnsi" w:hAnsiTheme="minorHAnsi" w:cstheme="minorHAnsi"/>
          <w:iCs/>
          <w:color w:val="000000" w:themeColor="text1"/>
          <w:sz w:val="24"/>
          <w:szCs w:val="24"/>
        </w:rPr>
        <w:t>Thi</w:t>
      </w:r>
      <w:proofErr w:type="spellEnd"/>
      <w:r w:rsidR="001F5031" w:rsidRPr="001F5031">
        <w:rPr>
          <w:rFonts w:asciiTheme="minorHAnsi" w:hAnsiTheme="minorHAnsi" w:cstheme="minorHAnsi"/>
          <w:iCs/>
          <w:color w:val="000000" w:themeColor="text1"/>
          <w:sz w:val="24"/>
          <w:szCs w:val="24"/>
        </w:rPr>
        <w:t xml:space="preserve"> </w:t>
      </w:r>
      <w:proofErr w:type="spellStart"/>
      <w:r w:rsidR="001F5031" w:rsidRPr="001F5031">
        <w:rPr>
          <w:rFonts w:asciiTheme="minorHAnsi" w:hAnsiTheme="minorHAnsi" w:cstheme="minorHAnsi"/>
          <w:iCs/>
          <w:color w:val="000000" w:themeColor="text1"/>
          <w:sz w:val="24"/>
          <w:szCs w:val="24"/>
        </w:rPr>
        <w:t>Huyen</w:t>
      </w:r>
      <w:proofErr w:type="spellEnd"/>
      <w:r w:rsidR="001F5031">
        <w:rPr>
          <w:rFonts w:asciiTheme="minorHAnsi" w:hAnsiTheme="minorHAnsi" w:cstheme="minorHAnsi"/>
          <w:iCs/>
          <w:color w:val="000000" w:themeColor="text1"/>
          <w:sz w:val="24"/>
          <w:szCs w:val="24"/>
        </w:rPr>
        <w:t xml:space="preserve"> </w:t>
      </w:r>
      <w:r w:rsidR="00172286" w:rsidRPr="00172286">
        <w:rPr>
          <w:rFonts w:asciiTheme="minorHAnsi" w:hAnsiTheme="minorHAnsi" w:cstheme="minorHAnsi"/>
          <w:iCs/>
          <w:color w:val="000000" w:themeColor="text1"/>
          <w:sz w:val="24"/>
          <w:szCs w:val="24"/>
        </w:rPr>
        <w:t>Nguyen</w:t>
      </w:r>
      <w:r w:rsidRPr="00CC7364">
        <w:rPr>
          <w:rFonts w:asciiTheme="minorHAnsi" w:hAnsiTheme="minorHAnsi" w:cstheme="minorHAnsi"/>
          <w:iCs/>
          <w:color w:val="000000" w:themeColor="text1"/>
          <w:sz w:val="24"/>
          <w:szCs w:val="24"/>
        </w:rPr>
        <w:t xml:space="preserve"> </w:t>
      </w:r>
      <w:r>
        <w:rPr>
          <w:rFonts w:asciiTheme="minorHAnsi" w:hAnsiTheme="minorHAnsi" w:cstheme="minorHAnsi"/>
          <w:iCs/>
          <w:color w:val="000000" w:themeColor="text1"/>
          <w:sz w:val="24"/>
          <w:szCs w:val="24"/>
        </w:rPr>
        <w:t>(</w:t>
      </w:r>
      <w:r w:rsidRPr="00CC7364">
        <w:rPr>
          <w:rFonts w:asciiTheme="minorHAnsi" w:hAnsiTheme="minorHAnsi" w:cstheme="minorHAnsi"/>
          <w:iCs/>
          <w:color w:val="000000" w:themeColor="text1"/>
          <w:sz w:val="24"/>
          <w:szCs w:val="24"/>
        </w:rPr>
        <w:t>Hasselt University</w:t>
      </w:r>
      <w:r>
        <w:rPr>
          <w:rFonts w:asciiTheme="minorHAnsi" w:hAnsiTheme="minorHAnsi" w:cstheme="minorHAnsi"/>
          <w:iCs/>
          <w:color w:val="000000" w:themeColor="text1"/>
          <w:sz w:val="24"/>
          <w:szCs w:val="24"/>
        </w:rPr>
        <w:t>)</w:t>
      </w:r>
    </w:p>
    <w:p w14:paraId="34324838" w14:textId="7C124576" w:rsidR="00577D9E" w:rsidRDefault="00577D9E" w:rsidP="00577D9E">
      <w:pPr>
        <w:rPr>
          <w:rFonts w:asciiTheme="minorHAnsi" w:hAnsiTheme="minorHAnsi" w:cstheme="minorHAnsi"/>
          <w:iCs/>
          <w:color w:val="000000" w:themeColor="text1"/>
          <w:sz w:val="24"/>
          <w:szCs w:val="24"/>
        </w:rPr>
      </w:pPr>
      <w:r w:rsidRPr="00CA472D">
        <w:rPr>
          <w:rFonts w:asciiTheme="minorHAnsi" w:hAnsiTheme="minorHAnsi" w:cstheme="minorHAnsi"/>
          <w:i/>
          <w:color w:val="000000" w:themeColor="text1"/>
          <w:sz w:val="24"/>
          <w:szCs w:val="24"/>
        </w:rPr>
        <w:t>Title</w:t>
      </w:r>
      <w:r>
        <w:rPr>
          <w:rFonts w:asciiTheme="minorHAnsi" w:hAnsiTheme="minorHAnsi" w:cstheme="minorHAnsi"/>
          <w:iCs/>
          <w:color w:val="000000" w:themeColor="text1"/>
          <w:sz w:val="24"/>
          <w:szCs w:val="24"/>
        </w:rPr>
        <w:t xml:space="preserve">: </w:t>
      </w:r>
      <w:r w:rsidR="0054360A" w:rsidRPr="0054360A">
        <w:rPr>
          <w:rFonts w:asciiTheme="minorHAnsi" w:hAnsiTheme="minorHAnsi" w:cstheme="minorHAnsi"/>
          <w:iCs/>
          <w:color w:val="000000" w:themeColor="text1"/>
          <w:sz w:val="24"/>
          <w:szCs w:val="24"/>
        </w:rPr>
        <w:t>Biomarkers detection in Microbiome experiments using Structural equation modelling</w:t>
      </w:r>
    </w:p>
    <w:p w14:paraId="725FA157" w14:textId="6C01303C" w:rsidR="00B6571B" w:rsidRPr="00B6571B" w:rsidRDefault="00577D9E" w:rsidP="00B6571B">
      <w:pPr>
        <w:spacing w:after="0" w:line="240" w:lineRule="auto"/>
        <w:rPr>
          <w:rFonts w:asciiTheme="minorHAnsi" w:hAnsiTheme="minorHAnsi" w:cstheme="minorHAnsi"/>
          <w:iCs/>
          <w:color w:val="000000" w:themeColor="text1"/>
          <w:sz w:val="24"/>
          <w:szCs w:val="24"/>
        </w:rPr>
      </w:pPr>
      <w:r w:rsidRPr="003A72F4">
        <w:rPr>
          <w:rFonts w:asciiTheme="minorHAnsi" w:hAnsiTheme="minorHAnsi" w:cstheme="minorHAnsi"/>
          <w:i/>
          <w:color w:val="000000" w:themeColor="text1"/>
          <w:sz w:val="24"/>
          <w:szCs w:val="24"/>
        </w:rPr>
        <w:t>Abstract</w:t>
      </w:r>
      <w:r>
        <w:rPr>
          <w:rFonts w:asciiTheme="minorHAnsi" w:hAnsiTheme="minorHAnsi" w:cstheme="minorHAnsi"/>
          <w:iCs/>
          <w:color w:val="000000" w:themeColor="text1"/>
          <w:sz w:val="24"/>
          <w:szCs w:val="24"/>
        </w:rPr>
        <w:t xml:space="preserve">: </w:t>
      </w:r>
      <w:r w:rsidR="00B6571B" w:rsidRPr="00B6571B">
        <w:rPr>
          <w:rFonts w:asciiTheme="minorHAnsi" w:hAnsiTheme="minorHAnsi" w:cstheme="minorHAnsi"/>
          <w:iCs/>
          <w:color w:val="000000" w:themeColor="text1"/>
          <w:sz w:val="24"/>
          <w:szCs w:val="24"/>
        </w:rPr>
        <w:t>Biomarker is a characteristic that is objectively measured and evaluated as an indicator of biological processes, pathogenic processes, or pharmacologic responses to a therapeutic intervention (Alonso et al., 2016). Recently, the need for biomarkers in diagnosing disease and assessing the responses of patients to therapy has become crucial. Detection of biomarkers which aims to identify candidate biomarkers for the disease of interest is one of the important steps in the development of biomarkers (</w:t>
      </w:r>
      <w:proofErr w:type="spellStart"/>
      <w:r w:rsidR="00B6571B" w:rsidRPr="00B6571B">
        <w:rPr>
          <w:rFonts w:asciiTheme="minorHAnsi" w:hAnsiTheme="minorHAnsi" w:cstheme="minorHAnsi"/>
          <w:iCs/>
          <w:color w:val="000000" w:themeColor="text1"/>
          <w:sz w:val="24"/>
          <w:szCs w:val="24"/>
        </w:rPr>
        <w:t>Mussap</w:t>
      </w:r>
      <w:proofErr w:type="spellEnd"/>
      <w:r w:rsidR="00B6571B" w:rsidRPr="00B6571B">
        <w:rPr>
          <w:rFonts w:asciiTheme="minorHAnsi" w:hAnsiTheme="minorHAnsi" w:cstheme="minorHAnsi"/>
          <w:iCs/>
          <w:color w:val="000000" w:themeColor="text1"/>
          <w:sz w:val="24"/>
          <w:szCs w:val="24"/>
        </w:rPr>
        <w:t xml:space="preserve"> et al., 2013).</w:t>
      </w:r>
    </w:p>
    <w:p w14:paraId="52BF14DA" w14:textId="219D0103" w:rsidR="00B6571B" w:rsidRPr="00B6571B" w:rsidRDefault="00B6571B" w:rsidP="00B6571B">
      <w:pPr>
        <w:spacing w:after="0" w:line="240" w:lineRule="auto"/>
        <w:rPr>
          <w:rFonts w:asciiTheme="minorHAnsi" w:hAnsiTheme="minorHAnsi" w:cstheme="minorHAnsi"/>
          <w:iCs/>
          <w:color w:val="000000" w:themeColor="text1"/>
          <w:sz w:val="24"/>
          <w:szCs w:val="24"/>
        </w:rPr>
      </w:pPr>
      <w:r w:rsidRPr="00B6571B">
        <w:rPr>
          <w:rFonts w:asciiTheme="minorHAnsi" w:hAnsiTheme="minorHAnsi" w:cstheme="minorHAnsi"/>
          <w:iCs/>
          <w:color w:val="000000" w:themeColor="text1"/>
          <w:sz w:val="24"/>
          <w:szCs w:val="24"/>
        </w:rPr>
        <w:t>In this study, we focus on the detection of microbiome biomarkers in intervention experiments with the goal (1) to explore how the intervention factors (Z) influence the microbiome (X) as well as a clinical outcome of interest (Y), and (2) to model the association between the microbiome biomarkers and clinical outcomes of interest taking into account the possible intervention.</w:t>
      </w:r>
    </w:p>
    <w:p w14:paraId="31375A6B" w14:textId="4A06C864" w:rsidR="00B6571B" w:rsidRPr="00B6571B" w:rsidRDefault="00B6571B" w:rsidP="00B6571B">
      <w:pPr>
        <w:spacing w:after="0" w:line="240" w:lineRule="auto"/>
        <w:rPr>
          <w:rFonts w:asciiTheme="minorHAnsi" w:hAnsiTheme="minorHAnsi" w:cstheme="minorHAnsi"/>
          <w:iCs/>
          <w:color w:val="000000" w:themeColor="text1"/>
          <w:sz w:val="24"/>
          <w:szCs w:val="24"/>
        </w:rPr>
      </w:pPr>
      <w:r w:rsidRPr="00B6571B">
        <w:rPr>
          <w:rFonts w:asciiTheme="minorHAnsi" w:hAnsiTheme="minorHAnsi" w:cstheme="minorHAnsi"/>
          <w:iCs/>
          <w:color w:val="000000" w:themeColor="text1"/>
          <w:sz w:val="24"/>
          <w:szCs w:val="24"/>
        </w:rPr>
        <w:t>The structural equation modeling (SEM) approach is applied to address the questions since it allows us to investigate several causal models that could explain the relationship between the variables in our setting. SEM is also a flexible method which can be used for different types of outcomes such as continuous, binary, and time-to-event. Since the direction of the association is known within the biomarker setting, we only considered 8 possible causal models for the triplet (</w:t>
      </w:r>
      <w:proofErr w:type="spellStart"/>
      <w:r w:rsidRPr="00B6571B">
        <w:rPr>
          <w:rFonts w:asciiTheme="minorHAnsi" w:hAnsiTheme="minorHAnsi" w:cstheme="minorHAnsi"/>
          <w:iCs/>
          <w:color w:val="000000" w:themeColor="text1"/>
          <w:sz w:val="24"/>
          <w:szCs w:val="24"/>
        </w:rPr>
        <w:t>Xij</w:t>
      </w:r>
      <w:proofErr w:type="spellEnd"/>
      <w:r w:rsidRPr="00B6571B">
        <w:rPr>
          <w:rFonts w:asciiTheme="minorHAnsi" w:hAnsiTheme="minorHAnsi" w:cstheme="minorHAnsi"/>
          <w:iCs/>
          <w:color w:val="000000" w:themeColor="text1"/>
          <w:sz w:val="24"/>
          <w:szCs w:val="24"/>
        </w:rPr>
        <w:t>, Yi, Zi) for biomarker detection (Danner et al., 2015). Moreover, in order to compare and select the best causal model among the eight possible models, the model averaging techniques (Burnham, 2002) are employed.</w:t>
      </w:r>
    </w:p>
    <w:p w14:paraId="339488CC" w14:textId="77777777" w:rsidR="00B6571B" w:rsidRPr="00B6571B" w:rsidRDefault="00B6571B" w:rsidP="00B6571B">
      <w:pPr>
        <w:spacing w:after="0" w:line="240" w:lineRule="auto"/>
        <w:rPr>
          <w:rFonts w:asciiTheme="minorHAnsi" w:hAnsiTheme="minorHAnsi" w:cstheme="minorHAnsi"/>
          <w:iCs/>
          <w:color w:val="000000" w:themeColor="text1"/>
          <w:sz w:val="24"/>
          <w:szCs w:val="24"/>
        </w:rPr>
      </w:pPr>
      <w:r w:rsidRPr="00B6571B">
        <w:rPr>
          <w:rFonts w:asciiTheme="minorHAnsi" w:hAnsiTheme="minorHAnsi" w:cstheme="minorHAnsi"/>
          <w:iCs/>
          <w:color w:val="000000" w:themeColor="text1"/>
          <w:sz w:val="24"/>
          <w:szCs w:val="24"/>
        </w:rPr>
        <w:t xml:space="preserve">The proposed method is applied to the </w:t>
      </w:r>
      <w:proofErr w:type="spellStart"/>
      <w:r w:rsidRPr="00B6571B">
        <w:rPr>
          <w:rFonts w:asciiTheme="minorHAnsi" w:hAnsiTheme="minorHAnsi" w:cstheme="minorHAnsi"/>
          <w:iCs/>
          <w:color w:val="000000" w:themeColor="text1"/>
          <w:sz w:val="24"/>
          <w:szCs w:val="24"/>
        </w:rPr>
        <w:t>transPAT</w:t>
      </w:r>
      <w:proofErr w:type="spellEnd"/>
      <w:r w:rsidRPr="00B6571B">
        <w:rPr>
          <w:rFonts w:asciiTheme="minorHAnsi" w:hAnsiTheme="minorHAnsi" w:cstheme="minorHAnsi"/>
          <w:iCs/>
          <w:color w:val="000000" w:themeColor="text1"/>
          <w:sz w:val="24"/>
          <w:szCs w:val="24"/>
        </w:rPr>
        <w:t xml:space="preserve"> data (Ruiz et al., 2017) a microbiome experiment consists of an antibiotic intervention study at each time point separately in different resolutions of the taxonomic hierarchy. Relative abundance was used at Operational Taxonomic Unit (OTU) level while Shannon index was chosen at family and kingdom levels. The analysis was done for all active OTUs, families, and kingdom level at all time points. AIC and BIC were used as information criteria in order to calculate posterior probabilities.</w:t>
      </w:r>
    </w:p>
    <w:p w14:paraId="6450D05A" w14:textId="77777777" w:rsidR="00B6571B" w:rsidRDefault="00B6571B" w:rsidP="00B6571B">
      <w:pPr>
        <w:spacing w:after="0" w:line="240" w:lineRule="auto"/>
        <w:rPr>
          <w:rFonts w:asciiTheme="minorHAnsi" w:hAnsiTheme="minorHAnsi" w:cstheme="minorHAnsi"/>
          <w:iCs/>
          <w:color w:val="000000" w:themeColor="text1"/>
          <w:sz w:val="24"/>
          <w:szCs w:val="24"/>
        </w:rPr>
      </w:pPr>
    </w:p>
    <w:p w14:paraId="460E3A7D" w14:textId="77777777" w:rsidR="001D4A5F" w:rsidRPr="00B6571B" w:rsidRDefault="001D4A5F" w:rsidP="00B6571B">
      <w:pPr>
        <w:spacing w:after="0" w:line="240" w:lineRule="auto"/>
        <w:rPr>
          <w:rFonts w:asciiTheme="minorHAnsi" w:hAnsiTheme="minorHAnsi" w:cstheme="minorHAnsi"/>
          <w:iCs/>
          <w:color w:val="000000" w:themeColor="text1"/>
          <w:sz w:val="24"/>
          <w:szCs w:val="24"/>
        </w:rPr>
      </w:pPr>
    </w:p>
    <w:p w14:paraId="58B79629" w14:textId="33E5B9BB" w:rsidR="001D4A5F" w:rsidRDefault="001D4A5F" w:rsidP="001D4A5F">
      <w:pPr>
        <w:spacing w:line="240" w:lineRule="auto"/>
        <w:jc w:val="center"/>
        <w:rPr>
          <w:sz w:val="32"/>
          <w:szCs w:val="24"/>
        </w:rPr>
      </w:pPr>
      <w:r>
        <w:rPr>
          <w:sz w:val="32"/>
          <w:szCs w:val="24"/>
        </w:rPr>
        <w:t>Poster</w:t>
      </w:r>
      <w:r w:rsidRPr="002C3BD6">
        <w:rPr>
          <w:sz w:val="32"/>
          <w:szCs w:val="24"/>
        </w:rPr>
        <w:t xml:space="preserve"> </w:t>
      </w:r>
      <w:r>
        <w:rPr>
          <w:sz w:val="32"/>
          <w:szCs w:val="24"/>
        </w:rPr>
        <w:t>A</w:t>
      </w:r>
      <w:r w:rsidRPr="002C3BD6">
        <w:rPr>
          <w:sz w:val="32"/>
          <w:szCs w:val="24"/>
        </w:rPr>
        <w:t>bstracts</w:t>
      </w:r>
    </w:p>
    <w:p w14:paraId="7907CBAD" w14:textId="21952D64" w:rsidR="00227F14" w:rsidRPr="00EA496D" w:rsidRDefault="00227F14" w:rsidP="00227F14">
      <w:pPr>
        <w:spacing w:after="0"/>
        <w:rPr>
          <w:rFonts w:asciiTheme="minorHAnsi" w:hAnsiTheme="minorHAnsi" w:cstheme="minorHAnsi"/>
          <w:iCs/>
          <w:color w:val="000000" w:themeColor="text1"/>
          <w:sz w:val="24"/>
          <w:szCs w:val="24"/>
        </w:rPr>
      </w:pPr>
      <w:r>
        <w:rPr>
          <w:rFonts w:asciiTheme="minorHAnsi" w:hAnsiTheme="minorHAnsi" w:cstheme="minorHAnsi"/>
          <w:b/>
          <w:bCs/>
          <w:iCs/>
          <w:color w:val="000000" w:themeColor="text1"/>
          <w:sz w:val="24"/>
          <w:szCs w:val="24"/>
        </w:rPr>
        <w:t>C2</w:t>
      </w:r>
      <w:r>
        <w:rPr>
          <w:rFonts w:asciiTheme="minorHAnsi" w:hAnsiTheme="minorHAnsi" w:cstheme="minorHAnsi"/>
          <w:iCs/>
          <w:color w:val="000000" w:themeColor="text1"/>
          <w:sz w:val="24"/>
          <w:szCs w:val="24"/>
        </w:rPr>
        <w:t>.</w:t>
      </w:r>
      <w:r w:rsidRPr="00EA496D">
        <w:rPr>
          <w:rFonts w:asciiTheme="minorHAnsi" w:hAnsiTheme="minorHAnsi" w:cstheme="minorHAnsi"/>
          <w:iCs/>
          <w:color w:val="000000" w:themeColor="text1"/>
          <w:sz w:val="24"/>
          <w:szCs w:val="24"/>
        </w:rPr>
        <w:t xml:space="preserve">  </w:t>
      </w:r>
      <w:r w:rsidRPr="00CA472D">
        <w:rPr>
          <w:rFonts w:asciiTheme="minorHAnsi" w:hAnsiTheme="minorHAnsi" w:cstheme="minorHAnsi"/>
          <w:i/>
          <w:color w:val="000000" w:themeColor="text1"/>
          <w:sz w:val="24"/>
          <w:szCs w:val="24"/>
        </w:rPr>
        <w:t>Presenter</w:t>
      </w:r>
      <w:r>
        <w:rPr>
          <w:rFonts w:asciiTheme="minorHAnsi" w:hAnsiTheme="minorHAnsi" w:cstheme="minorHAnsi"/>
          <w:iCs/>
          <w:color w:val="000000" w:themeColor="text1"/>
          <w:sz w:val="24"/>
          <w:szCs w:val="24"/>
        </w:rPr>
        <w:t xml:space="preserve">: </w:t>
      </w:r>
      <w:r w:rsidR="004D63C7" w:rsidRPr="004D63C7">
        <w:rPr>
          <w:rFonts w:asciiTheme="minorHAnsi" w:hAnsiTheme="minorHAnsi" w:cstheme="minorHAnsi"/>
          <w:iCs/>
          <w:color w:val="000000" w:themeColor="text1"/>
          <w:sz w:val="24"/>
          <w:szCs w:val="24"/>
        </w:rPr>
        <w:t>Christian</w:t>
      </w:r>
      <w:r w:rsidR="004D63C7">
        <w:rPr>
          <w:rFonts w:asciiTheme="minorHAnsi" w:hAnsiTheme="minorHAnsi" w:cstheme="minorHAnsi"/>
          <w:iCs/>
          <w:color w:val="000000" w:themeColor="text1"/>
          <w:sz w:val="24"/>
          <w:szCs w:val="24"/>
        </w:rPr>
        <w:t xml:space="preserve"> </w:t>
      </w:r>
      <w:r w:rsidR="004D63C7" w:rsidRPr="004D63C7">
        <w:rPr>
          <w:rFonts w:asciiTheme="minorHAnsi" w:hAnsiTheme="minorHAnsi" w:cstheme="minorHAnsi"/>
          <w:iCs/>
          <w:color w:val="000000" w:themeColor="text1"/>
          <w:sz w:val="24"/>
          <w:szCs w:val="24"/>
        </w:rPr>
        <w:t xml:space="preserve">Schmid </w:t>
      </w:r>
      <w:r>
        <w:rPr>
          <w:rFonts w:asciiTheme="minorHAnsi" w:hAnsiTheme="minorHAnsi" w:cstheme="minorHAnsi"/>
          <w:iCs/>
          <w:color w:val="000000" w:themeColor="text1"/>
          <w:sz w:val="24"/>
          <w:szCs w:val="24"/>
        </w:rPr>
        <w:t>(</w:t>
      </w:r>
      <w:r w:rsidR="007F1462" w:rsidRPr="007F1462">
        <w:rPr>
          <w:rFonts w:asciiTheme="minorHAnsi" w:hAnsiTheme="minorHAnsi" w:cstheme="minorHAnsi"/>
          <w:iCs/>
          <w:color w:val="000000" w:themeColor="text1"/>
          <w:sz w:val="24"/>
          <w:szCs w:val="24"/>
        </w:rPr>
        <w:t>F. Hoffmann - La Roche</w:t>
      </w:r>
      <w:r>
        <w:rPr>
          <w:rFonts w:asciiTheme="minorHAnsi" w:hAnsiTheme="minorHAnsi" w:cstheme="minorHAnsi"/>
          <w:iCs/>
          <w:color w:val="000000" w:themeColor="text1"/>
          <w:sz w:val="24"/>
          <w:szCs w:val="24"/>
        </w:rPr>
        <w:t>)</w:t>
      </w:r>
    </w:p>
    <w:p w14:paraId="3B1DB378" w14:textId="6763733C" w:rsidR="00227F14" w:rsidRDefault="00227F14" w:rsidP="00227F14">
      <w:pPr>
        <w:rPr>
          <w:rFonts w:asciiTheme="minorHAnsi" w:hAnsiTheme="minorHAnsi" w:cstheme="minorHAnsi"/>
          <w:iCs/>
          <w:color w:val="000000" w:themeColor="text1"/>
          <w:sz w:val="24"/>
          <w:szCs w:val="24"/>
        </w:rPr>
      </w:pPr>
      <w:r w:rsidRPr="00CA472D">
        <w:rPr>
          <w:rFonts w:asciiTheme="minorHAnsi" w:hAnsiTheme="minorHAnsi" w:cstheme="minorHAnsi"/>
          <w:i/>
          <w:color w:val="000000" w:themeColor="text1"/>
          <w:sz w:val="24"/>
          <w:szCs w:val="24"/>
        </w:rPr>
        <w:t>Title</w:t>
      </w:r>
      <w:r>
        <w:rPr>
          <w:rFonts w:asciiTheme="minorHAnsi" w:hAnsiTheme="minorHAnsi" w:cstheme="minorHAnsi"/>
          <w:iCs/>
          <w:color w:val="000000" w:themeColor="text1"/>
          <w:sz w:val="24"/>
          <w:szCs w:val="24"/>
        </w:rPr>
        <w:t xml:space="preserve">: </w:t>
      </w:r>
      <w:r w:rsidR="007F1462" w:rsidRPr="007F1462">
        <w:rPr>
          <w:rFonts w:asciiTheme="minorHAnsi" w:hAnsiTheme="minorHAnsi" w:cstheme="minorHAnsi"/>
          <w:iCs/>
          <w:color w:val="000000" w:themeColor="text1"/>
          <w:sz w:val="24"/>
          <w:szCs w:val="24"/>
        </w:rPr>
        <w:t>Improving Production Capacity and Asset Utilization of Biologics Drug Product Lines Through Simulation</w:t>
      </w:r>
    </w:p>
    <w:p w14:paraId="6652A91B" w14:textId="77777777" w:rsidR="00E1418B" w:rsidRPr="00E1418B" w:rsidRDefault="00227F14" w:rsidP="00E1418B">
      <w:pPr>
        <w:spacing w:after="0" w:line="240" w:lineRule="auto"/>
        <w:rPr>
          <w:rFonts w:asciiTheme="minorHAnsi" w:hAnsiTheme="minorHAnsi" w:cstheme="minorHAnsi"/>
          <w:iCs/>
          <w:color w:val="000000" w:themeColor="text1"/>
          <w:sz w:val="24"/>
          <w:szCs w:val="24"/>
        </w:rPr>
      </w:pPr>
      <w:r w:rsidRPr="003A72F4">
        <w:rPr>
          <w:rFonts w:asciiTheme="minorHAnsi" w:hAnsiTheme="minorHAnsi" w:cstheme="minorHAnsi"/>
          <w:i/>
          <w:color w:val="000000" w:themeColor="text1"/>
          <w:sz w:val="24"/>
          <w:szCs w:val="24"/>
        </w:rPr>
        <w:t>Abstract</w:t>
      </w:r>
      <w:r w:rsidR="00E1418B">
        <w:rPr>
          <w:rFonts w:asciiTheme="minorHAnsi" w:hAnsiTheme="minorHAnsi" w:cstheme="minorHAnsi"/>
          <w:i/>
          <w:color w:val="000000" w:themeColor="text1"/>
          <w:sz w:val="24"/>
          <w:szCs w:val="24"/>
        </w:rPr>
        <w:t xml:space="preserve">: </w:t>
      </w:r>
      <w:r w:rsidR="00E1418B" w:rsidRPr="00E1418B">
        <w:rPr>
          <w:rFonts w:asciiTheme="minorHAnsi" w:hAnsiTheme="minorHAnsi" w:cstheme="minorHAnsi"/>
          <w:iCs/>
          <w:color w:val="000000" w:themeColor="text1"/>
          <w:sz w:val="24"/>
          <w:szCs w:val="24"/>
        </w:rPr>
        <w:t>Scheduling a production plan for a drug product line comes with many challenges. The planner has to account for the available equipment, working times of operators, and scheduled maintenance operations. Other constraints are related to the products being manufactured, as each product has a specific format and process duration. In addition, there can also be unplanned events which require a total redesign of the schedule.</w:t>
      </w:r>
    </w:p>
    <w:p w14:paraId="0C2E6F37" w14:textId="77777777" w:rsidR="00E1418B" w:rsidRPr="00E1418B" w:rsidRDefault="00E1418B" w:rsidP="00E1418B">
      <w:pPr>
        <w:spacing w:after="0" w:line="240" w:lineRule="auto"/>
        <w:rPr>
          <w:rFonts w:asciiTheme="minorHAnsi" w:hAnsiTheme="minorHAnsi" w:cstheme="minorHAnsi"/>
          <w:iCs/>
          <w:color w:val="000000" w:themeColor="text1"/>
          <w:sz w:val="24"/>
          <w:szCs w:val="24"/>
        </w:rPr>
      </w:pPr>
    </w:p>
    <w:p w14:paraId="6C6D54DD" w14:textId="77777777" w:rsidR="00E1418B" w:rsidRPr="00E1418B" w:rsidRDefault="00E1418B" w:rsidP="00E1418B">
      <w:pPr>
        <w:spacing w:after="0" w:line="240" w:lineRule="auto"/>
        <w:rPr>
          <w:rFonts w:asciiTheme="minorHAnsi" w:hAnsiTheme="minorHAnsi" w:cstheme="minorHAnsi"/>
          <w:iCs/>
          <w:color w:val="000000" w:themeColor="text1"/>
          <w:sz w:val="24"/>
          <w:szCs w:val="24"/>
        </w:rPr>
      </w:pPr>
      <w:r w:rsidRPr="00E1418B">
        <w:rPr>
          <w:rFonts w:asciiTheme="minorHAnsi" w:hAnsiTheme="minorHAnsi" w:cstheme="minorHAnsi"/>
          <w:iCs/>
          <w:color w:val="000000" w:themeColor="text1"/>
          <w:sz w:val="24"/>
          <w:szCs w:val="24"/>
        </w:rPr>
        <w:t xml:space="preserve">In order to facilitate the planning process, we have developed a data-driven simulation tool that accounts for all of these constraints and provides explicit planning schedules that can be easily geared to the needs of each product line. The simulation can identify ideal production plans for different priorities, e.g., schedules that maximize the overall equipment effectiveness (OEE), minimize the end-to-end lead time, or even decrease the amount of manual labor between the </w:t>
      </w:r>
      <w:proofErr w:type="spellStart"/>
      <w:r w:rsidRPr="00E1418B">
        <w:rPr>
          <w:rFonts w:asciiTheme="minorHAnsi" w:hAnsiTheme="minorHAnsi" w:cstheme="minorHAnsi"/>
          <w:iCs/>
          <w:color w:val="000000" w:themeColor="text1"/>
          <w:sz w:val="24"/>
          <w:szCs w:val="24"/>
        </w:rPr>
        <w:t>change over</w:t>
      </w:r>
      <w:proofErr w:type="spellEnd"/>
      <w:r w:rsidRPr="00E1418B">
        <w:rPr>
          <w:rFonts w:asciiTheme="minorHAnsi" w:hAnsiTheme="minorHAnsi" w:cstheme="minorHAnsi"/>
          <w:iCs/>
          <w:color w:val="000000" w:themeColor="text1"/>
          <w:sz w:val="24"/>
          <w:szCs w:val="24"/>
        </w:rPr>
        <w:t xml:space="preserve"> of different products. In addition, this simulation can use historical data to evaluate the chances of successfully running a given production plan and, in consequence, identify potential bottlenecks. It can also help process managers to quickly adapt and optimally assign tasks especially during unplanned events.</w:t>
      </w:r>
    </w:p>
    <w:p w14:paraId="395D91DB" w14:textId="77777777" w:rsidR="00E1418B" w:rsidRPr="00E1418B" w:rsidRDefault="00E1418B" w:rsidP="00E1418B">
      <w:pPr>
        <w:spacing w:after="0" w:line="240" w:lineRule="auto"/>
        <w:rPr>
          <w:rFonts w:asciiTheme="minorHAnsi" w:hAnsiTheme="minorHAnsi" w:cstheme="minorHAnsi"/>
          <w:iCs/>
          <w:color w:val="000000" w:themeColor="text1"/>
          <w:sz w:val="24"/>
          <w:szCs w:val="24"/>
        </w:rPr>
      </w:pPr>
    </w:p>
    <w:p w14:paraId="2B4B5471" w14:textId="55B143DE" w:rsidR="00577D9E" w:rsidRPr="00E1418B" w:rsidRDefault="00E1418B" w:rsidP="00E1418B">
      <w:pPr>
        <w:spacing w:after="0" w:line="240" w:lineRule="auto"/>
        <w:rPr>
          <w:rFonts w:asciiTheme="minorHAnsi" w:hAnsiTheme="minorHAnsi" w:cstheme="minorHAnsi"/>
          <w:iCs/>
          <w:color w:val="000000" w:themeColor="text1"/>
          <w:sz w:val="24"/>
          <w:szCs w:val="24"/>
        </w:rPr>
      </w:pPr>
      <w:r w:rsidRPr="00E1418B">
        <w:rPr>
          <w:rFonts w:asciiTheme="minorHAnsi" w:hAnsiTheme="minorHAnsi" w:cstheme="minorHAnsi"/>
          <w:iCs/>
          <w:color w:val="000000" w:themeColor="text1"/>
          <w:sz w:val="24"/>
          <w:szCs w:val="24"/>
        </w:rPr>
        <w:t>We have successfully scaled and applied our method to multiple lines at Roche. The results will be shared and lessons learned will be discussed. The simulation tool helps increase the asset utilization and production capacity, which ultimately enables more drug products to be delivered to our patients.</w:t>
      </w:r>
    </w:p>
    <w:p w14:paraId="0295D32E" w14:textId="77777777" w:rsidR="007F1462" w:rsidRDefault="007F1462" w:rsidP="00227F14">
      <w:pPr>
        <w:spacing w:after="0" w:line="240" w:lineRule="auto"/>
        <w:rPr>
          <w:rFonts w:asciiTheme="minorHAnsi" w:hAnsiTheme="minorHAnsi" w:cstheme="minorHAnsi"/>
          <w:i/>
          <w:color w:val="000000" w:themeColor="text1"/>
          <w:sz w:val="24"/>
          <w:szCs w:val="24"/>
        </w:rPr>
      </w:pPr>
    </w:p>
    <w:p w14:paraId="4112D61E" w14:textId="67DA05FC" w:rsidR="00B86791" w:rsidRPr="00EA496D" w:rsidRDefault="00B86791" w:rsidP="00B86791">
      <w:pPr>
        <w:spacing w:after="0"/>
        <w:rPr>
          <w:rFonts w:asciiTheme="minorHAnsi" w:hAnsiTheme="minorHAnsi" w:cstheme="minorHAnsi"/>
          <w:iCs/>
          <w:color w:val="000000" w:themeColor="text1"/>
          <w:sz w:val="24"/>
          <w:szCs w:val="24"/>
        </w:rPr>
      </w:pPr>
      <w:r>
        <w:rPr>
          <w:rFonts w:asciiTheme="minorHAnsi" w:hAnsiTheme="minorHAnsi" w:cstheme="minorHAnsi"/>
          <w:b/>
          <w:bCs/>
          <w:iCs/>
          <w:color w:val="000000" w:themeColor="text1"/>
          <w:sz w:val="24"/>
          <w:szCs w:val="24"/>
        </w:rPr>
        <w:t>C</w:t>
      </w:r>
      <w:r w:rsidR="00E1418B">
        <w:rPr>
          <w:rFonts w:asciiTheme="minorHAnsi" w:hAnsiTheme="minorHAnsi" w:cstheme="minorHAnsi"/>
          <w:b/>
          <w:bCs/>
          <w:iCs/>
          <w:color w:val="000000" w:themeColor="text1"/>
          <w:sz w:val="24"/>
          <w:szCs w:val="24"/>
        </w:rPr>
        <w:t>3</w:t>
      </w:r>
      <w:r>
        <w:rPr>
          <w:rFonts w:asciiTheme="minorHAnsi" w:hAnsiTheme="minorHAnsi" w:cstheme="minorHAnsi"/>
          <w:iCs/>
          <w:color w:val="000000" w:themeColor="text1"/>
          <w:sz w:val="24"/>
          <w:szCs w:val="24"/>
        </w:rPr>
        <w:t>.</w:t>
      </w:r>
      <w:r w:rsidRPr="00EA496D">
        <w:rPr>
          <w:rFonts w:asciiTheme="minorHAnsi" w:hAnsiTheme="minorHAnsi" w:cstheme="minorHAnsi"/>
          <w:iCs/>
          <w:color w:val="000000" w:themeColor="text1"/>
          <w:sz w:val="24"/>
          <w:szCs w:val="24"/>
        </w:rPr>
        <w:t xml:space="preserve">  </w:t>
      </w:r>
      <w:r w:rsidRPr="00CA472D">
        <w:rPr>
          <w:rFonts w:asciiTheme="minorHAnsi" w:hAnsiTheme="minorHAnsi" w:cstheme="minorHAnsi"/>
          <w:i/>
          <w:color w:val="000000" w:themeColor="text1"/>
          <w:sz w:val="24"/>
          <w:szCs w:val="24"/>
        </w:rPr>
        <w:t>Presenter</w:t>
      </w:r>
      <w:r>
        <w:rPr>
          <w:rFonts w:asciiTheme="minorHAnsi" w:hAnsiTheme="minorHAnsi" w:cstheme="minorHAnsi"/>
          <w:iCs/>
          <w:color w:val="000000" w:themeColor="text1"/>
          <w:sz w:val="24"/>
          <w:szCs w:val="24"/>
        </w:rPr>
        <w:t xml:space="preserve">: </w:t>
      </w:r>
      <w:r w:rsidR="00EA35EF">
        <w:rPr>
          <w:rFonts w:asciiTheme="minorHAnsi" w:hAnsiTheme="minorHAnsi" w:cstheme="minorHAnsi"/>
          <w:iCs/>
          <w:color w:val="000000" w:themeColor="text1"/>
          <w:sz w:val="24"/>
          <w:szCs w:val="24"/>
        </w:rPr>
        <w:t>Z</w:t>
      </w:r>
      <w:r w:rsidR="00EA35EF" w:rsidRPr="00EA35EF">
        <w:rPr>
          <w:rFonts w:asciiTheme="minorHAnsi" w:hAnsiTheme="minorHAnsi" w:cstheme="minorHAnsi"/>
          <w:iCs/>
          <w:color w:val="000000" w:themeColor="text1"/>
          <w:sz w:val="24"/>
          <w:szCs w:val="24"/>
        </w:rPr>
        <w:t xml:space="preserve">hong </w:t>
      </w:r>
      <w:r w:rsidR="00EA35EF">
        <w:rPr>
          <w:rFonts w:asciiTheme="minorHAnsi" w:hAnsiTheme="minorHAnsi" w:cstheme="minorHAnsi"/>
          <w:iCs/>
          <w:color w:val="000000" w:themeColor="text1"/>
          <w:sz w:val="24"/>
          <w:szCs w:val="24"/>
        </w:rPr>
        <w:t>L</w:t>
      </w:r>
      <w:r w:rsidR="00EA35EF" w:rsidRPr="00EA35EF">
        <w:rPr>
          <w:rFonts w:asciiTheme="minorHAnsi" w:hAnsiTheme="minorHAnsi" w:cstheme="minorHAnsi"/>
          <w:iCs/>
          <w:color w:val="000000" w:themeColor="text1"/>
          <w:sz w:val="24"/>
          <w:szCs w:val="24"/>
        </w:rPr>
        <w:t xml:space="preserve">ai </w:t>
      </w:r>
      <w:r>
        <w:rPr>
          <w:rFonts w:asciiTheme="minorHAnsi" w:hAnsiTheme="minorHAnsi" w:cstheme="minorHAnsi"/>
          <w:iCs/>
          <w:color w:val="000000" w:themeColor="text1"/>
          <w:sz w:val="24"/>
          <w:szCs w:val="24"/>
        </w:rPr>
        <w:t>(</w:t>
      </w:r>
      <w:r w:rsidR="00EA35EF">
        <w:rPr>
          <w:rFonts w:asciiTheme="minorHAnsi" w:hAnsiTheme="minorHAnsi" w:cstheme="minorHAnsi"/>
          <w:iCs/>
          <w:color w:val="000000" w:themeColor="text1"/>
          <w:sz w:val="24"/>
          <w:szCs w:val="24"/>
        </w:rPr>
        <w:t>MRL</w:t>
      </w:r>
      <w:r>
        <w:rPr>
          <w:rFonts w:asciiTheme="minorHAnsi" w:hAnsiTheme="minorHAnsi" w:cstheme="minorHAnsi"/>
          <w:iCs/>
          <w:color w:val="000000" w:themeColor="text1"/>
          <w:sz w:val="24"/>
          <w:szCs w:val="24"/>
        </w:rPr>
        <w:t>)</w:t>
      </w:r>
    </w:p>
    <w:p w14:paraId="0AAD0907" w14:textId="6E694779" w:rsidR="00B86791" w:rsidRDefault="00B86791" w:rsidP="00B86791">
      <w:pPr>
        <w:rPr>
          <w:rFonts w:asciiTheme="minorHAnsi" w:hAnsiTheme="minorHAnsi" w:cstheme="minorHAnsi"/>
          <w:iCs/>
          <w:color w:val="000000" w:themeColor="text1"/>
          <w:sz w:val="24"/>
          <w:szCs w:val="24"/>
        </w:rPr>
      </w:pPr>
      <w:r w:rsidRPr="00CA472D">
        <w:rPr>
          <w:rFonts w:asciiTheme="minorHAnsi" w:hAnsiTheme="minorHAnsi" w:cstheme="minorHAnsi"/>
          <w:i/>
          <w:color w:val="000000" w:themeColor="text1"/>
          <w:sz w:val="24"/>
          <w:szCs w:val="24"/>
        </w:rPr>
        <w:t>Title</w:t>
      </w:r>
      <w:r>
        <w:rPr>
          <w:rFonts w:asciiTheme="minorHAnsi" w:hAnsiTheme="minorHAnsi" w:cstheme="minorHAnsi"/>
          <w:iCs/>
          <w:color w:val="000000" w:themeColor="text1"/>
          <w:sz w:val="24"/>
          <w:szCs w:val="24"/>
        </w:rPr>
        <w:t xml:space="preserve">: </w:t>
      </w:r>
      <w:r w:rsidR="005F5130" w:rsidRPr="005F5130">
        <w:rPr>
          <w:rFonts w:asciiTheme="minorHAnsi" w:hAnsiTheme="minorHAnsi" w:cstheme="minorHAnsi"/>
          <w:iCs/>
          <w:color w:val="000000" w:themeColor="text1"/>
          <w:sz w:val="24"/>
          <w:szCs w:val="24"/>
        </w:rPr>
        <w:t>Assessment of Pharmaceutical Quality: Tolerance intervals for SEC Data</w:t>
      </w:r>
    </w:p>
    <w:p w14:paraId="2B401A00" w14:textId="3613E53C" w:rsidR="00B86791" w:rsidRPr="005F5130" w:rsidRDefault="00B86791" w:rsidP="00B86791">
      <w:pPr>
        <w:spacing w:after="0" w:line="240" w:lineRule="auto"/>
        <w:rPr>
          <w:rFonts w:asciiTheme="minorHAnsi" w:hAnsiTheme="minorHAnsi" w:cstheme="minorHAnsi"/>
          <w:iCs/>
          <w:color w:val="000000" w:themeColor="text1"/>
          <w:sz w:val="24"/>
          <w:szCs w:val="24"/>
        </w:rPr>
      </w:pPr>
      <w:r w:rsidRPr="003A72F4">
        <w:rPr>
          <w:rFonts w:asciiTheme="minorHAnsi" w:hAnsiTheme="minorHAnsi" w:cstheme="minorHAnsi"/>
          <w:i/>
          <w:color w:val="000000" w:themeColor="text1"/>
          <w:sz w:val="24"/>
          <w:szCs w:val="24"/>
        </w:rPr>
        <w:t>Abstract</w:t>
      </w:r>
      <w:r w:rsidR="005F5130">
        <w:rPr>
          <w:rFonts w:asciiTheme="minorHAnsi" w:hAnsiTheme="minorHAnsi" w:cstheme="minorHAnsi"/>
          <w:i/>
          <w:color w:val="000000" w:themeColor="text1"/>
          <w:sz w:val="24"/>
          <w:szCs w:val="24"/>
        </w:rPr>
        <w:t xml:space="preserve">: </w:t>
      </w:r>
      <w:r w:rsidR="005F5130" w:rsidRPr="005F5130">
        <w:rPr>
          <w:rFonts w:asciiTheme="minorHAnsi" w:hAnsiTheme="minorHAnsi" w:cstheme="minorHAnsi"/>
          <w:iCs/>
          <w:color w:val="000000" w:themeColor="text1"/>
          <w:sz w:val="24"/>
          <w:szCs w:val="24"/>
        </w:rPr>
        <w:t>Aggregation of monoclonal antibody may compromise the efficacy of drug product. Thus, it is critical to monitor low molecular weight species (monomer) to ensure the quality of drug product. Size-exclusion chromatography (SEC) is a method in which molecules in solution are separated by their size, and in some cases molecular weight. Assessment of % monomer often used tolerance intervals. SEC data are bounded data and must be considered in the calculation. In this investigation, we consider a beta distribution when one of the parameter is unknown to model SEC data. We show that tolerance intervals under beta with one unknown parameter based on Bayesian, Fiducial, and Frequentist Inference are the same. We also conducted a simulation study and demonstrate the tolerance intervals have good statistical properties.</w:t>
      </w:r>
    </w:p>
    <w:p w14:paraId="684087BC" w14:textId="77777777" w:rsidR="007F1462" w:rsidRDefault="007F1462" w:rsidP="00227F14">
      <w:pPr>
        <w:spacing w:after="0" w:line="240" w:lineRule="auto"/>
        <w:rPr>
          <w:sz w:val="28"/>
        </w:rPr>
      </w:pPr>
    </w:p>
    <w:p w14:paraId="24E27BF6" w14:textId="0501A655" w:rsidR="00B86791" w:rsidRPr="00EA496D" w:rsidRDefault="00B86791" w:rsidP="00B86791">
      <w:pPr>
        <w:spacing w:after="0"/>
        <w:rPr>
          <w:rFonts w:asciiTheme="minorHAnsi" w:hAnsiTheme="minorHAnsi" w:cstheme="minorHAnsi"/>
          <w:iCs/>
          <w:color w:val="000000" w:themeColor="text1"/>
          <w:sz w:val="24"/>
          <w:szCs w:val="24"/>
        </w:rPr>
      </w:pPr>
      <w:r>
        <w:rPr>
          <w:rFonts w:asciiTheme="minorHAnsi" w:hAnsiTheme="minorHAnsi" w:cstheme="minorHAnsi"/>
          <w:b/>
          <w:bCs/>
          <w:iCs/>
          <w:color w:val="000000" w:themeColor="text1"/>
          <w:sz w:val="24"/>
          <w:szCs w:val="24"/>
        </w:rPr>
        <w:t>C</w:t>
      </w:r>
      <w:r w:rsidR="008E6AF1">
        <w:rPr>
          <w:rFonts w:asciiTheme="minorHAnsi" w:hAnsiTheme="minorHAnsi" w:cstheme="minorHAnsi"/>
          <w:b/>
          <w:bCs/>
          <w:iCs/>
          <w:color w:val="000000" w:themeColor="text1"/>
          <w:sz w:val="24"/>
          <w:szCs w:val="24"/>
        </w:rPr>
        <w:t>8</w:t>
      </w:r>
      <w:r>
        <w:rPr>
          <w:rFonts w:asciiTheme="minorHAnsi" w:hAnsiTheme="minorHAnsi" w:cstheme="minorHAnsi"/>
          <w:iCs/>
          <w:color w:val="000000" w:themeColor="text1"/>
          <w:sz w:val="24"/>
          <w:szCs w:val="24"/>
        </w:rPr>
        <w:t>.</w:t>
      </w:r>
      <w:r w:rsidRPr="00EA496D">
        <w:rPr>
          <w:rFonts w:asciiTheme="minorHAnsi" w:hAnsiTheme="minorHAnsi" w:cstheme="minorHAnsi"/>
          <w:iCs/>
          <w:color w:val="000000" w:themeColor="text1"/>
          <w:sz w:val="24"/>
          <w:szCs w:val="24"/>
        </w:rPr>
        <w:t xml:space="preserve">  </w:t>
      </w:r>
      <w:r w:rsidRPr="00CA472D">
        <w:rPr>
          <w:rFonts w:asciiTheme="minorHAnsi" w:hAnsiTheme="minorHAnsi" w:cstheme="minorHAnsi"/>
          <w:i/>
          <w:color w:val="000000" w:themeColor="text1"/>
          <w:sz w:val="24"/>
          <w:szCs w:val="24"/>
        </w:rPr>
        <w:t>Presenter</w:t>
      </w:r>
      <w:r>
        <w:rPr>
          <w:rFonts w:asciiTheme="minorHAnsi" w:hAnsiTheme="minorHAnsi" w:cstheme="minorHAnsi"/>
          <w:iCs/>
          <w:color w:val="000000" w:themeColor="text1"/>
          <w:sz w:val="24"/>
          <w:szCs w:val="24"/>
        </w:rPr>
        <w:t xml:space="preserve">: </w:t>
      </w:r>
      <w:r w:rsidR="00CB4313" w:rsidRPr="00CB4313">
        <w:rPr>
          <w:rFonts w:asciiTheme="minorHAnsi" w:hAnsiTheme="minorHAnsi" w:cstheme="minorHAnsi"/>
          <w:iCs/>
          <w:color w:val="000000" w:themeColor="text1"/>
          <w:sz w:val="24"/>
          <w:szCs w:val="24"/>
        </w:rPr>
        <w:t xml:space="preserve">Jeff McLeod </w:t>
      </w:r>
      <w:r>
        <w:rPr>
          <w:rFonts w:asciiTheme="minorHAnsi" w:hAnsiTheme="minorHAnsi" w:cstheme="minorHAnsi"/>
          <w:iCs/>
          <w:color w:val="000000" w:themeColor="text1"/>
          <w:sz w:val="24"/>
          <w:szCs w:val="24"/>
        </w:rPr>
        <w:t>(</w:t>
      </w:r>
      <w:r w:rsidR="00CB4313">
        <w:rPr>
          <w:rFonts w:asciiTheme="minorHAnsi" w:hAnsiTheme="minorHAnsi" w:cstheme="minorHAnsi"/>
          <w:iCs/>
          <w:color w:val="000000" w:themeColor="text1"/>
          <w:sz w:val="24"/>
          <w:szCs w:val="24"/>
        </w:rPr>
        <w:t>BMS</w:t>
      </w:r>
      <w:r>
        <w:rPr>
          <w:rFonts w:asciiTheme="minorHAnsi" w:hAnsiTheme="minorHAnsi" w:cstheme="minorHAnsi"/>
          <w:iCs/>
          <w:color w:val="000000" w:themeColor="text1"/>
          <w:sz w:val="24"/>
          <w:szCs w:val="24"/>
        </w:rPr>
        <w:t>)</w:t>
      </w:r>
    </w:p>
    <w:p w14:paraId="1FBA653C" w14:textId="16DBD221" w:rsidR="00B86791" w:rsidRDefault="00B86791" w:rsidP="00B86791">
      <w:pPr>
        <w:rPr>
          <w:rFonts w:asciiTheme="minorHAnsi" w:hAnsiTheme="minorHAnsi" w:cstheme="minorHAnsi"/>
          <w:iCs/>
          <w:color w:val="000000" w:themeColor="text1"/>
          <w:sz w:val="24"/>
          <w:szCs w:val="24"/>
        </w:rPr>
      </w:pPr>
      <w:r w:rsidRPr="00CA472D">
        <w:rPr>
          <w:rFonts w:asciiTheme="minorHAnsi" w:hAnsiTheme="minorHAnsi" w:cstheme="minorHAnsi"/>
          <w:i/>
          <w:color w:val="000000" w:themeColor="text1"/>
          <w:sz w:val="24"/>
          <w:szCs w:val="24"/>
        </w:rPr>
        <w:t>Title</w:t>
      </w:r>
      <w:r>
        <w:rPr>
          <w:rFonts w:asciiTheme="minorHAnsi" w:hAnsiTheme="minorHAnsi" w:cstheme="minorHAnsi"/>
          <w:iCs/>
          <w:color w:val="000000" w:themeColor="text1"/>
          <w:sz w:val="24"/>
          <w:szCs w:val="24"/>
        </w:rPr>
        <w:t xml:space="preserve">: </w:t>
      </w:r>
      <w:r w:rsidR="00CB4313" w:rsidRPr="00CB4313">
        <w:rPr>
          <w:rFonts w:asciiTheme="minorHAnsi" w:hAnsiTheme="minorHAnsi" w:cstheme="minorHAnsi"/>
          <w:iCs/>
          <w:color w:val="000000" w:themeColor="text1"/>
          <w:sz w:val="24"/>
          <w:szCs w:val="24"/>
        </w:rPr>
        <w:t>Case Studies for Autologous CAR T Cell Therapy Comparability</w:t>
      </w:r>
    </w:p>
    <w:p w14:paraId="4CCA729B" w14:textId="3AA7EB85" w:rsidR="00B86791" w:rsidRPr="008E6AF1" w:rsidRDefault="00B86791" w:rsidP="00B86791">
      <w:pPr>
        <w:spacing w:after="0" w:line="240" w:lineRule="auto"/>
        <w:rPr>
          <w:rFonts w:asciiTheme="minorHAnsi" w:hAnsiTheme="minorHAnsi" w:cstheme="minorHAnsi"/>
          <w:iCs/>
          <w:color w:val="000000" w:themeColor="text1"/>
          <w:sz w:val="24"/>
          <w:szCs w:val="24"/>
        </w:rPr>
      </w:pPr>
      <w:r w:rsidRPr="003A72F4">
        <w:rPr>
          <w:rFonts w:asciiTheme="minorHAnsi" w:hAnsiTheme="minorHAnsi" w:cstheme="minorHAnsi"/>
          <w:i/>
          <w:color w:val="000000" w:themeColor="text1"/>
          <w:sz w:val="24"/>
          <w:szCs w:val="24"/>
        </w:rPr>
        <w:t>Abstract</w:t>
      </w:r>
      <w:r w:rsidR="008E6AF1">
        <w:rPr>
          <w:rFonts w:asciiTheme="minorHAnsi" w:hAnsiTheme="minorHAnsi" w:cstheme="minorHAnsi"/>
          <w:i/>
          <w:color w:val="000000" w:themeColor="text1"/>
          <w:sz w:val="24"/>
          <w:szCs w:val="24"/>
        </w:rPr>
        <w:t>:</w:t>
      </w:r>
      <w:r w:rsidR="008E6AF1">
        <w:rPr>
          <w:rFonts w:asciiTheme="minorHAnsi" w:hAnsiTheme="minorHAnsi" w:cstheme="minorHAnsi"/>
          <w:iCs/>
          <w:color w:val="000000" w:themeColor="text1"/>
          <w:sz w:val="24"/>
          <w:szCs w:val="24"/>
        </w:rPr>
        <w:t xml:space="preserve"> </w:t>
      </w:r>
      <w:r w:rsidR="008E6AF1" w:rsidRPr="008E6AF1">
        <w:rPr>
          <w:rFonts w:asciiTheme="minorHAnsi" w:hAnsiTheme="minorHAnsi" w:cstheme="minorHAnsi"/>
          <w:iCs/>
          <w:color w:val="000000" w:themeColor="text1"/>
          <w:sz w:val="24"/>
          <w:szCs w:val="24"/>
        </w:rPr>
        <w:t>Analytical comparability studies are conducted in the regulated pharmaceutical industry to improve product through the reduction in process variation, addition of manufacturing facilities, implementing new technology, increasing efficiency, optimizing resources, and improving patient experience through innovation.  These studies need to demonstrate that product made under the post-change condition maintains the safety and efficacy of the pre-change product.  Comparability studies for autologous CAR T products and processes are particularly challenging because of the inherent complexity and high levels of variability driven by the starting material.  We present several case studies associated with BMS’s two approved CAR T products.  This involves several alternative scenarios along with the statistical approaches employed – prospective study designs, data analysis, and interpretation of results, as well as the lessons learned from regulatory agencies’ feedback.  Examples include site transfers and process version changes for apheresis material, lentiviral vector, cellular drug product, and changes in critical raw material.  Additionally, we also discuss the analysis of retrospective manufacturing data.</w:t>
      </w:r>
    </w:p>
    <w:p w14:paraId="1062444A" w14:textId="77777777" w:rsidR="00B86791" w:rsidRDefault="00B86791" w:rsidP="00227F14">
      <w:pPr>
        <w:spacing w:after="0" w:line="240" w:lineRule="auto"/>
        <w:rPr>
          <w:sz w:val="28"/>
        </w:rPr>
      </w:pPr>
    </w:p>
    <w:p w14:paraId="5FAF525F" w14:textId="099E01E6" w:rsidR="00B86791" w:rsidRPr="00EA496D" w:rsidRDefault="008E6AF1" w:rsidP="00B86791">
      <w:pPr>
        <w:spacing w:after="0"/>
        <w:rPr>
          <w:rFonts w:asciiTheme="minorHAnsi" w:hAnsiTheme="minorHAnsi" w:cstheme="minorHAnsi"/>
          <w:iCs/>
          <w:color w:val="000000" w:themeColor="text1"/>
          <w:sz w:val="24"/>
          <w:szCs w:val="24"/>
        </w:rPr>
      </w:pPr>
      <w:r>
        <w:rPr>
          <w:rFonts w:asciiTheme="minorHAnsi" w:hAnsiTheme="minorHAnsi" w:cstheme="minorHAnsi"/>
          <w:b/>
          <w:bCs/>
          <w:iCs/>
          <w:color w:val="000000" w:themeColor="text1"/>
          <w:sz w:val="24"/>
          <w:szCs w:val="24"/>
        </w:rPr>
        <w:t>D2</w:t>
      </w:r>
      <w:r w:rsidR="00B86791">
        <w:rPr>
          <w:rFonts w:asciiTheme="minorHAnsi" w:hAnsiTheme="minorHAnsi" w:cstheme="minorHAnsi"/>
          <w:iCs/>
          <w:color w:val="000000" w:themeColor="text1"/>
          <w:sz w:val="24"/>
          <w:szCs w:val="24"/>
        </w:rPr>
        <w:t>.</w:t>
      </w:r>
      <w:r w:rsidR="00B86791" w:rsidRPr="00EA496D">
        <w:rPr>
          <w:rFonts w:asciiTheme="minorHAnsi" w:hAnsiTheme="minorHAnsi" w:cstheme="minorHAnsi"/>
          <w:iCs/>
          <w:color w:val="000000" w:themeColor="text1"/>
          <w:sz w:val="24"/>
          <w:szCs w:val="24"/>
        </w:rPr>
        <w:t xml:space="preserve">  </w:t>
      </w:r>
      <w:r w:rsidR="00B86791" w:rsidRPr="00CA472D">
        <w:rPr>
          <w:rFonts w:asciiTheme="minorHAnsi" w:hAnsiTheme="minorHAnsi" w:cstheme="minorHAnsi"/>
          <w:i/>
          <w:color w:val="000000" w:themeColor="text1"/>
          <w:sz w:val="24"/>
          <w:szCs w:val="24"/>
        </w:rPr>
        <w:t>Presenter</w:t>
      </w:r>
      <w:r w:rsidR="00B86791">
        <w:rPr>
          <w:rFonts w:asciiTheme="minorHAnsi" w:hAnsiTheme="minorHAnsi" w:cstheme="minorHAnsi"/>
          <w:iCs/>
          <w:color w:val="000000" w:themeColor="text1"/>
          <w:sz w:val="24"/>
          <w:szCs w:val="24"/>
        </w:rPr>
        <w:t xml:space="preserve">: </w:t>
      </w:r>
      <w:r w:rsidR="000E531D" w:rsidRPr="000E531D">
        <w:rPr>
          <w:rFonts w:asciiTheme="minorHAnsi" w:hAnsiTheme="minorHAnsi" w:cstheme="minorHAnsi"/>
          <w:iCs/>
          <w:color w:val="000000" w:themeColor="text1"/>
          <w:sz w:val="24"/>
          <w:szCs w:val="24"/>
        </w:rPr>
        <w:t xml:space="preserve">Zihuan Liu </w:t>
      </w:r>
      <w:r w:rsidR="00B86791">
        <w:rPr>
          <w:rFonts w:asciiTheme="minorHAnsi" w:hAnsiTheme="minorHAnsi" w:cstheme="minorHAnsi"/>
          <w:iCs/>
          <w:color w:val="000000" w:themeColor="text1"/>
          <w:sz w:val="24"/>
          <w:szCs w:val="24"/>
        </w:rPr>
        <w:t>(</w:t>
      </w:r>
      <w:r w:rsidR="000E531D">
        <w:rPr>
          <w:rFonts w:asciiTheme="minorHAnsi" w:hAnsiTheme="minorHAnsi" w:cstheme="minorHAnsi"/>
          <w:iCs/>
          <w:color w:val="000000" w:themeColor="text1"/>
          <w:sz w:val="24"/>
          <w:szCs w:val="24"/>
        </w:rPr>
        <w:t>AbbVie Inc.</w:t>
      </w:r>
      <w:r w:rsidR="00B86791">
        <w:rPr>
          <w:rFonts w:asciiTheme="minorHAnsi" w:hAnsiTheme="minorHAnsi" w:cstheme="minorHAnsi"/>
          <w:iCs/>
          <w:color w:val="000000" w:themeColor="text1"/>
          <w:sz w:val="24"/>
          <w:szCs w:val="24"/>
        </w:rPr>
        <w:t>)</w:t>
      </w:r>
    </w:p>
    <w:p w14:paraId="63F8007E" w14:textId="04ED044C" w:rsidR="00B86791" w:rsidRDefault="00B86791" w:rsidP="00B86791">
      <w:pPr>
        <w:rPr>
          <w:rFonts w:asciiTheme="minorHAnsi" w:hAnsiTheme="minorHAnsi" w:cstheme="minorHAnsi"/>
          <w:iCs/>
          <w:color w:val="000000" w:themeColor="text1"/>
          <w:sz w:val="24"/>
          <w:szCs w:val="24"/>
        </w:rPr>
      </w:pPr>
      <w:r w:rsidRPr="00CA472D">
        <w:rPr>
          <w:rFonts w:asciiTheme="minorHAnsi" w:hAnsiTheme="minorHAnsi" w:cstheme="minorHAnsi"/>
          <w:i/>
          <w:color w:val="000000" w:themeColor="text1"/>
          <w:sz w:val="24"/>
          <w:szCs w:val="24"/>
        </w:rPr>
        <w:t>Title</w:t>
      </w:r>
      <w:r>
        <w:rPr>
          <w:rFonts w:asciiTheme="minorHAnsi" w:hAnsiTheme="minorHAnsi" w:cstheme="minorHAnsi"/>
          <w:iCs/>
          <w:color w:val="000000" w:themeColor="text1"/>
          <w:sz w:val="24"/>
          <w:szCs w:val="24"/>
        </w:rPr>
        <w:t xml:space="preserve">: </w:t>
      </w:r>
      <w:r w:rsidR="005651D4" w:rsidRPr="005651D4">
        <w:rPr>
          <w:rFonts w:asciiTheme="minorHAnsi" w:hAnsiTheme="minorHAnsi" w:cstheme="minorHAnsi"/>
          <w:iCs/>
          <w:color w:val="000000" w:themeColor="text1"/>
          <w:sz w:val="24"/>
          <w:szCs w:val="24"/>
        </w:rPr>
        <w:t>Shapley Value Based Interpretable Predictive Biomarker Identification</w:t>
      </w:r>
    </w:p>
    <w:p w14:paraId="3C37D6E3" w14:textId="27FE383A" w:rsidR="00B86791" w:rsidRPr="005651D4" w:rsidRDefault="00B86791" w:rsidP="00B86791">
      <w:pPr>
        <w:spacing w:after="0" w:line="240" w:lineRule="auto"/>
        <w:rPr>
          <w:rFonts w:asciiTheme="minorHAnsi" w:hAnsiTheme="minorHAnsi" w:cstheme="minorHAnsi"/>
          <w:iCs/>
          <w:color w:val="000000" w:themeColor="text1"/>
          <w:sz w:val="24"/>
          <w:szCs w:val="24"/>
        </w:rPr>
      </w:pPr>
      <w:r w:rsidRPr="003A72F4">
        <w:rPr>
          <w:rFonts w:asciiTheme="minorHAnsi" w:hAnsiTheme="minorHAnsi" w:cstheme="minorHAnsi"/>
          <w:i/>
          <w:color w:val="000000" w:themeColor="text1"/>
          <w:sz w:val="24"/>
          <w:szCs w:val="24"/>
        </w:rPr>
        <w:t>Abstract</w:t>
      </w:r>
      <w:r w:rsidR="005651D4">
        <w:rPr>
          <w:rFonts w:asciiTheme="minorHAnsi" w:hAnsiTheme="minorHAnsi" w:cstheme="minorHAnsi"/>
          <w:i/>
          <w:color w:val="000000" w:themeColor="text1"/>
          <w:sz w:val="24"/>
          <w:szCs w:val="24"/>
        </w:rPr>
        <w:t xml:space="preserve">: </w:t>
      </w:r>
      <w:r w:rsidR="005651D4" w:rsidRPr="008F5862">
        <w:rPr>
          <w:rFonts w:asciiTheme="minorHAnsi" w:hAnsiTheme="minorHAnsi" w:cstheme="minorHAnsi"/>
          <w:iCs/>
          <w:color w:val="000000" w:themeColor="text1"/>
          <w:sz w:val="24"/>
          <w:szCs w:val="24"/>
        </w:rPr>
        <w:t>To advance precision medicine, several frameworks have been proposed for predictive biomarker signature development by modifying objective/loss functions. Under these frameworks, popular machine learning methods are readily applicable to identify predictive effects of candidate biomarkers without the potential confounding prognostic effects. Upon completion of the model training, the challenging remains in the interpretation of the model results to facilitate efficient communication with the clinical team. In this manuscript, we discuss the use of Shapley values for predictive biomarker identification based on existing frameworks. Simulation studies are conducted to compare the performance of Shapley values based on existing frameworks. Real-world examples are also used to demonstrate the utility of the proposed Shapley value methods.</w:t>
      </w:r>
    </w:p>
    <w:p w14:paraId="5F371862" w14:textId="77777777" w:rsidR="00B86791" w:rsidRDefault="00B86791" w:rsidP="00227F14">
      <w:pPr>
        <w:spacing w:after="0" w:line="240" w:lineRule="auto"/>
        <w:rPr>
          <w:sz w:val="28"/>
        </w:rPr>
      </w:pPr>
    </w:p>
    <w:p w14:paraId="340FF893" w14:textId="3430E6CE" w:rsidR="00B86791" w:rsidRPr="00EA496D" w:rsidRDefault="009B1643" w:rsidP="00B86791">
      <w:pPr>
        <w:spacing w:after="0"/>
        <w:rPr>
          <w:rFonts w:asciiTheme="minorHAnsi" w:hAnsiTheme="minorHAnsi" w:cstheme="minorHAnsi"/>
          <w:iCs/>
          <w:color w:val="000000" w:themeColor="text1"/>
          <w:sz w:val="24"/>
          <w:szCs w:val="24"/>
        </w:rPr>
      </w:pPr>
      <w:r>
        <w:rPr>
          <w:rFonts w:asciiTheme="minorHAnsi" w:hAnsiTheme="minorHAnsi" w:cstheme="minorHAnsi"/>
          <w:b/>
          <w:bCs/>
          <w:iCs/>
          <w:color w:val="000000" w:themeColor="text1"/>
          <w:sz w:val="24"/>
          <w:szCs w:val="24"/>
        </w:rPr>
        <w:t>D5</w:t>
      </w:r>
      <w:r w:rsidR="00B86791">
        <w:rPr>
          <w:rFonts w:asciiTheme="minorHAnsi" w:hAnsiTheme="minorHAnsi" w:cstheme="minorHAnsi"/>
          <w:iCs/>
          <w:color w:val="000000" w:themeColor="text1"/>
          <w:sz w:val="24"/>
          <w:szCs w:val="24"/>
        </w:rPr>
        <w:t>.</w:t>
      </w:r>
      <w:r w:rsidR="00B86791" w:rsidRPr="00EA496D">
        <w:rPr>
          <w:rFonts w:asciiTheme="minorHAnsi" w:hAnsiTheme="minorHAnsi" w:cstheme="minorHAnsi"/>
          <w:iCs/>
          <w:color w:val="000000" w:themeColor="text1"/>
          <w:sz w:val="24"/>
          <w:szCs w:val="24"/>
        </w:rPr>
        <w:t xml:space="preserve">  </w:t>
      </w:r>
      <w:r w:rsidR="00B86791" w:rsidRPr="00CA472D">
        <w:rPr>
          <w:rFonts w:asciiTheme="minorHAnsi" w:hAnsiTheme="minorHAnsi" w:cstheme="minorHAnsi"/>
          <w:i/>
          <w:color w:val="000000" w:themeColor="text1"/>
          <w:sz w:val="24"/>
          <w:szCs w:val="24"/>
        </w:rPr>
        <w:t>Presenter</w:t>
      </w:r>
      <w:r w:rsidR="00B86791">
        <w:rPr>
          <w:rFonts w:asciiTheme="minorHAnsi" w:hAnsiTheme="minorHAnsi" w:cstheme="minorHAnsi"/>
          <w:iCs/>
          <w:color w:val="000000" w:themeColor="text1"/>
          <w:sz w:val="24"/>
          <w:szCs w:val="24"/>
        </w:rPr>
        <w:t xml:space="preserve">: </w:t>
      </w:r>
      <w:r w:rsidRPr="009B1643">
        <w:rPr>
          <w:rFonts w:asciiTheme="minorHAnsi" w:hAnsiTheme="minorHAnsi" w:cstheme="minorHAnsi"/>
          <w:iCs/>
          <w:color w:val="000000" w:themeColor="text1"/>
          <w:sz w:val="24"/>
          <w:szCs w:val="24"/>
        </w:rPr>
        <w:t xml:space="preserve">Wei Meng </w:t>
      </w:r>
      <w:r w:rsidR="00B86791">
        <w:rPr>
          <w:rFonts w:asciiTheme="minorHAnsi" w:hAnsiTheme="minorHAnsi" w:cstheme="minorHAnsi"/>
          <w:iCs/>
          <w:color w:val="000000" w:themeColor="text1"/>
          <w:sz w:val="24"/>
          <w:szCs w:val="24"/>
        </w:rPr>
        <w:t>(</w:t>
      </w:r>
      <w:r w:rsidR="002D69DF" w:rsidRPr="002D69DF">
        <w:rPr>
          <w:rFonts w:asciiTheme="minorHAnsi" w:hAnsiTheme="minorHAnsi" w:cstheme="minorHAnsi"/>
          <w:iCs/>
          <w:color w:val="000000" w:themeColor="text1"/>
          <w:sz w:val="24"/>
          <w:szCs w:val="24"/>
        </w:rPr>
        <w:t>Bristol Myers Squibb</w:t>
      </w:r>
      <w:r w:rsidR="00B86791">
        <w:rPr>
          <w:rFonts w:asciiTheme="minorHAnsi" w:hAnsiTheme="minorHAnsi" w:cstheme="minorHAnsi"/>
          <w:iCs/>
          <w:color w:val="000000" w:themeColor="text1"/>
          <w:sz w:val="24"/>
          <w:szCs w:val="24"/>
        </w:rPr>
        <w:t>)</w:t>
      </w:r>
    </w:p>
    <w:p w14:paraId="63BFE562" w14:textId="71464532" w:rsidR="00B86791" w:rsidRDefault="00B86791" w:rsidP="00B86791">
      <w:pPr>
        <w:rPr>
          <w:rFonts w:asciiTheme="minorHAnsi" w:hAnsiTheme="minorHAnsi" w:cstheme="minorHAnsi"/>
          <w:iCs/>
          <w:color w:val="000000" w:themeColor="text1"/>
          <w:sz w:val="24"/>
          <w:szCs w:val="24"/>
        </w:rPr>
      </w:pPr>
      <w:r w:rsidRPr="00CA472D">
        <w:rPr>
          <w:rFonts w:asciiTheme="minorHAnsi" w:hAnsiTheme="minorHAnsi" w:cstheme="minorHAnsi"/>
          <w:i/>
          <w:color w:val="000000" w:themeColor="text1"/>
          <w:sz w:val="24"/>
          <w:szCs w:val="24"/>
        </w:rPr>
        <w:t>Title</w:t>
      </w:r>
      <w:r>
        <w:rPr>
          <w:rFonts w:asciiTheme="minorHAnsi" w:hAnsiTheme="minorHAnsi" w:cstheme="minorHAnsi"/>
          <w:iCs/>
          <w:color w:val="000000" w:themeColor="text1"/>
          <w:sz w:val="24"/>
          <w:szCs w:val="24"/>
        </w:rPr>
        <w:t xml:space="preserve">: </w:t>
      </w:r>
      <w:r w:rsidR="002D69DF" w:rsidRPr="002D69DF">
        <w:rPr>
          <w:rFonts w:asciiTheme="minorHAnsi" w:hAnsiTheme="minorHAnsi" w:cstheme="minorHAnsi"/>
          <w:iCs/>
          <w:color w:val="000000" w:themeColor="text1"/>
          <w:sz w:val="24"/>
          <w:szCs w:val="24"/>
        </w:rPr>
        <w:t>Statistical Considerations for Autologous CAR-T Critical Quality Attributes Assessment</w:t>
      </w:r>
    </w:p>
    <w:p w14:paraId="1A7DB666" w14:textId="2F1321CE" w:rsidR="00AA0468" w:rsidRPr="00AA0468" w:rsidRDefault="00B86791" w:rsidP="00AA0468">
      <w:pPr>
        <w:spacing w:after="0" w:line="240" w:lineRule="auto"/>
        <w:rPr>
          <w:rFonts w:asciiTheme="minorHAnsi" w:hAnsiTheme="minorHAnsi" w:cstheme="minorHAnsi"/>
          <w:iCs/>
          <w:color w:val="000000" w:themeColor="text1"/>
          <w:sz w:val="24"/>
          <w:szCs w:val="24"/>
        </w:rPr>
      </w:pPr>
      <w:r w:rsidRPr="003A72F4">
        <w:rPr>
          <w:rFonts w:asciiTheme="minorHAnsi" w:hAnsiTheme="minorHAnsi" w:cstheme="minorHAnsi"/>
          <w:i/>
          <w:color w:val="000000" w:themeColor="text1"/>
          <w:sz w:val="24"/>
          <w:szCs w:val="24"/>
        </w:rPr>
        <w:t>Abstract</w:t>
      </w:r>
      <w:r w:rsidR="002D69DF">
        <w:rPr>
          <w:rFonts w:asciiTheme="minorHAnsi" w:hAnsiTheme="minorHAnsi" w:cstheme="minorHAnsi"/>
          <w:i/>
          <w:color w:val="000000" w:themeColor="text1"/>
          <w:sz w:val="24"/>
          <w:szCs w:val="24"/>
        </w:rPr>
        <w:t xml:space="preserve">: </w:t>
      </w:r>
      <w:r w:rsidR="00AA0468" w:rsidRPr="00AA0468">
        <w:rPr>
          <w:rFonts w:asciiTheme="minorHAnsi" w:hAnsiTheme="minorHAnsi" w:cstheme="minorHAnsi"/>
          <w:iCs/>
          <w:color w:val="000000" w:themeColor="text1"/>
          <w:sz w:val="24"/>
          <w:szCs w:val="24"/>
        </w:rPr>
        <w:t>Critical Quality Attributes (CQAs) are the attributes that enable ensuring the desired product quality, and hence play a central role in modern drug development based on Quality by Design (</w:t>
      </w:r>
      <w:proofErr w:type="spellStart"/>
      <w:r w:rsidR="00AA0468" w:rsidRPr="00AA0468">
        <w:rPr>
          <w:rFonts w:asciiTheme="minorHAnsi" w:hAnsiTheme="minorHAnsi" w:cstheme="minorHAnsi"/>
          <w:iCs/>
          <w:color w:val="000000" w:themeColor="text1"/>
          <w:sz w:val="24"/>
          <w:szCs w:val="24"/>
        </w:rPr>
        <w:t>QbD</w:t>
      </w:r>
      <w:proofErr w:type="spellEnd"/>
      <w:r w:rsidR="00AA0468" w:rsidRPr="00AA0468">
        <w:rPr>
          <w:rFonts w:asciiTheme="minorHAnsi" w:hAnsiTheme="minorHAnsi" w:cstheme="minorHAnsi"/>
          <w:iCs/>
          <w:color w:val="000000" w:themeColor="text1"/>
          <w:sz w:val="24"/>
          <w:szCs w:val="24"/>
        </w:rPr>
        <w:t>) principles. CQA assessment is a key step in the development of the control strategy, and this task is particularly challenging and important for autologous Chimeric Antigen Receptor T-Cell (CAR-T) products for several reasons: autologous CAR-T products have demonstrated remarkable benefit to patients but are inherently complex. For example, the autologous nature of these products results is high levels of variability. Additionally, owing to their novelty and complexity, product and manufacturing process understanding is still quite limited, particularly so with regards to the underlying mechanisms of action. This complexity is also reflected in the associated data - non-normal and varied data distributions, and disparate data characteristics such as categorical, continuous, or time-to-event data.</w:t>
      </w:r>
    </w:p>
    <w:p w14:paraId="63CB26AB" w14:textId="77777777" w:rsidR="00AA0468" w:rsidRPr="00AA0468" w:rsidRDefault="00AA0468" w:rsidP="00AA0468">
      <w:pPr>
        <w:spacing w:after="0" w:line="240" w:lineRule="auto"/>
        <w:rPr>
          <w:rFonts w:asciiTheme="minorHAnsi" w:hAnsiTheme="minorHAnsi" w:cstheme="minorHAnsi"/>
          <w:iCs/>
          <w:color w:val="000000" w:themeColor="text1"/>
          <w:sz w:val="24"/>
          <w:szCs w:val="24"/>
        </w:rPr>
      </w:pPr>
    </w:p>
    <w:p w14:paraId="53CFD377" w14:textId="03975BA2" w:rsidR="00B86791" w:rsidRPr="00AA0468" w:rsidRDefault="00AA0468" w:rsidP="00AA0468">
      <w:pPr>
        <w:spacing w:after="0" w:line="240" w:lineRule="auto"/>
        <w:rPr>
          <w:rFonts w:asciiTheme="minorHAnsi" w:hAnsiTheme="minorHAnsi" w:cstheme="minorHAnsi"/>
          <w:iCs/>
          <w:color w:val="000000" w:themeColor="text1"/>
          <w:sz w:val="24"/>
          <w:szCs w:val="24"/>
        </w:rPr>
      </w:pPr>
      <w:r w:rsidRPr="00AA0468">
        <w:rPr>
          <w:rFonts w:asciiTheme="minorHAnsi" w:hAnsiTheme="minorHAnsi" w:cstheme="minorHAnsi"/>
          <w:iCs/>
          <w:color w:val="000000" w:themeColor="text1"/>
          <w:sz w:val="24"/>
          <w:szCs w:val="24"/>
        </w:rPr>
        <w:t xml:space="preserve">While CQA assessment is a multidisciplinary task, we present a systematic statistical approach for the data analysis and interpretation elements of the exercise. Our approach is simple, yet effective and has gained widespread regulatory approval. It involves identifying correlations and potential correlations between drug product release attributes (continuous) and clinical outcomes (efficacy, safety and pharmacokinetics). Wilcoxon rank-sum test as well as standardized effect sizes (Cohen’s d) are used for categorical clinical endpoints. Spearman’s correlation coefficients are used for continuous PK parameters. Cox-regression is used to estimate the relationship based on hazard ratios of time-to-event clinical endpoints. Finally, the </w:t>
      </w:r>
      <w:proofErr w:type="spellStart"/>
      <w:r w:rsidRPr="00AA0468">
        <w:rPr>
          <w:rFonts w:asciiTheme="minorHAnsi" w:hAnsiTheme="minorHAnsi" w:cstheme="minorHAnsi"/>
          <w:iCs/>
          <w:color w:val="000000" w:themeColor="text1"/>
          <w:sz w:val="24"/>
          <w:szCs w:val="24"/>
        </w:rPr>
        <w:t>Benjamini</w:t>
      </w:r>
      <w:proofErr w:type="spellEnd"/>
      <w:r w:rsidRPr="00AA0468">
        <w:rPr>
          <w:rFonts w:asciiTheme="minorHAnsi" w:hAnsiTheme="minorHAnsi" w:cstheme="minorHAnsi"/>
          <w:iCs/>
          <w:color w:val="000000" w:themeColor="text1"/>
          <w:sz w:val="24"/>
          <w:szCs w:val="24"/>
        </w:rPr>
        <w:t>-Hochberg procedure (q-value) is used to control false discovery rate for each clinical endpoint across all the quality attributes.</w:t>
      </w:r>
    </w:p>
    <w:p w14:paraId="2B31E44C" w14:textId="77777777" w:rsidR="00B86791" w:rsidRDefault="00B86791" w:rsidP="00227F14">
      <w:pPr>
        <w:spacing w:after="0" w:line="240" w:lineRule="auto"/>
        <w:rPr>
          <w:sz w:val="28"/>
        </w:rPr>
      </w:pPr>
    </w:p>
    <w:p w14:paraId="327B2DF7" w14:textId="42AC9286" w:rsidR="00B86791" w:rsidRPr="00EA496D" w:rsidRDefault="008F5862" w:rsidP="00B86791">
      <w:pPr>
        <w:spacing w:after="0"/>
        <w:rPr>
          <w:rFonts w:asciiTheme="minorHAnsi" w:hAnsiTheme="minorHAnsi" w:cstheme="minorHAnsi"/>
          <w:iCs/>
          <w:color w:val="000000" w:themeColor="text1"/>
          <w:sz w:val="24"/>
          <w:szCs w:val="24"/>
        </w:rPr>
      </w:pPr>
      <w:r>
        <w:rPr>
          <w:rFonts w:asciiTheme="minorHAnsi" w:hAnsiTheme="minorHAnsi" w:cstheme="minorHAnsi"/>
          <w:b/>
          <w:bCs/>
          <w:iCs/>
          <w:color w:val="000000" w:themeColor="text1"/>
          <w:sz w:val="24"/>
          <w:szCs w:val="24"/>
        </w:rPr>
        <w:t>D6</w:t>
      </w:r>
      <w:r w:rsidR="00B86791">
        <w:rPr>
          <w:rFonts w:asciiTheme="minorHAnsi" w:hAnsiTheme="minorHAnsi" w:cstheme="minorHAnsi"/>
          <w:iCs/>
          <w:color w:val="000000" w:themeColor="text1"/>
          <w:sz w:val="24"/>
          <w:szCs w:val="24"/>
        </w:rPr>
        <w:t>.</w:t>
      </w:r>
      <w:r w:rsidR="00B86791" w:rsidRPr="00EA496D">
        <w:rPr>
          <w:rFonts w:asciiTheme="minorHAnsi" w:hAnsiTheme="minorHAnsi" w:cstheme="minorHAnsi"/>
          <w:iCs/>
          <w:color w:val="000000" w:themeColor="text1"/>
          <w:sz w:val="24"/>
          <w:szCs w:val="24"/>
        </w:rPr>
        <w:t xml:space="preserve">  </w:t>
      </w:r>
      <w:r w:rsidR="00B86791" w:rsidRPr="00CA472D">
        <w:rPr>
          <w:rFonts w:asciiTheme="minorHAnsi" w:hAnsiTheme="minorHAnsi" w:cstheme="minorHAnsi"/>
          <w:i/>
          <w:color w:val="000000" w:themeColor="text1"/>
          <w:sz w:val="24"/>
          <w:szCs w:val="24"/>
        </w:rPr>
        <w:t>Presenter</w:t>
      </w:r>
      <w:r w:rsidR="00B86791">
        <w:rPr>
          <w:rFonts w:asciiTheme="minorHAnsi" w:hAnsiTheme="minorHAnsi" w:cstheme="minorHAnsi"/>
          <w:iCs/>
          <w:color w:val="000000" w:themeColor="text1"/>
          <w:sz w:val="24"/>
          <w:szCs w:val="24"/>
        </w:rPr>
        <w:t xml:space="preserve">: </w:t>
      </w:r>
      <w:proofErr w:type="spellStart"/>
      <w:r w:rsidRPr="008F5862">
        <w:rPr>
          <w:rFonts w:asciiTheme="minorHAnsi" w:hAnsiTheme="minorHAnsi" w:cstheme="minorHAnsi"/>
          <w:iCs/>
          <w:color w:val="000000" w:themeColor="text1"/>
          <w:sz w:val="24"/>
          <w:szCs w:val="24"/>
        </w:rPr>
        <w:t>Sangwook</w:t>
      </w:r>
      <w:proofErr w:type="spellEnd"/>
      <w:r w:rsidRPr="008F5862">
        <w:rPr>
          <w:rFonts w:asciiTheme="minorHAnsi" w:hAnsiTheme="minorHAnsi" w:cstheme="minorHAnsi"/>
          <w:iCs/>
          <w:color w:val="000000" w:themeColor="text1"/>
          <w:sz w:val="24"/>
          <w:szCs w:val="24"/>
        </w:rPr>
        <w:t xml:space="preserve"> Choi </w:t>
      </w:r>
      <w:r w:rsidR="00B86791">
        <w:rPr>
          <w:rFonts w:asciiTheme="minorHAnsi" w:hAnsiTheme="minorHAnsi" w:cstheme="minorHAnsi"/>
          <w:iCs/>
          <w:color w:val="000000" w:themeColor="text1"/>
          <w:sz w:val="24"/>
          <w:szCs w:val="24"/>
        </w:rPr>
        <w:t>(</w:t>
      </w:r>
      <w:r w:rsidR="006A4258" w:rsidRPr="006A4258">
        <w:rPr>
          <w:rFonts w:asciiTheme="minorHAnsi" w:hAnsiTheme="minorHAnsi" w:cstheme="minorHAnsi"/>
          <w:iCs/>
          <w:color w:val="000000" w:themeColor="text1"/>
          <w:sz w:val="24"/>
          <w:szCs w:val="24"/>
        </w:rPr>
        <w:t>Bristol Myers Squibb</w:t>
      </w:r>
      <w:r w:rsidR="00B86791">
        <w:rPr>
          <w:rFonts w:asciiTheme="minorHAnsi" w:hAnsiTheme="minorHAnsi" w:cstheme="minorHAnsi"/>
          <w:iCs/>
          <w:color w:val="000000" w:themeColor="text1"/>
          <w:sz w:val="24"/>
          <w:szCs w:val="24"/>
        </w:rPr>
        <w:t>)</w:t>
      </w:r>
    </w:p>
    <w:p w14:paraId="3A9F3CA4" w14:textId="51F8E2A8" w:rsidR="00B86791" w:rsidRDefault="00B86791" w:rsidP="00B86791">
      <w:pPr>
        <w:rPr>
          <w:rFonts w:asciiTheme="minorHAnsi" w:hAnsiTheme="minorHAnsi" w:cstheme="minorHAnsi"/>
          <w:iCs/>
          <w:color w:val="000000" w:themeColor="text1"/>
          <w:sz w:val="24"/>
          <w:szCs w:val="24"/>
        </w:rPr>
      </w:pPr>
      <w:r w:rsidRPr="00CA472D">
        <w:rPr>
          <w:rFonts w:asciiTheme="minorHAnsi" w:hAnsiTheme="minorHAnsi" w:cstheme="minorHAnsi"/>
          <w:i/>
          <w:color w:val="000000" w:themeColor="text1"/>
          <w:sz w:val="24"/>
          <w:szCs w:val="24"/>
        </w:rPr>
        <w:t>Title</w:t>
      </w:r>
      <w:r>
        <w:rPr>
          <w:rFonts w:asciiTheme="minorHAnsi" w:hAnsiTheme="minorHAnsi" w:cstheme="minorHAnsi"/>
          <w:iCs/>
          <w:color w:val="000000" w:themeColor="text1"/>
          <w:sz w:val="24"/>
          <w:szCs w:val="24"/>
        </w:rPr>
        <w:t xml:space="preserve">: </w:t>
      </w:r>
      <w:r w:rsidR="006A4258" w:rsidRPr="006A4258">
        <w:rPr>
          <w:rFonts w:asciiTheme="minorHAnsi" w:hAnsiTheme="minorHAnsi" w:cstheme="minorHAnsi"/>
          <w:iCs/>
          <w:color w:val="000000" w:themeColor="text1"/>
          <w:sz w:val="24"/>
          <w:szCs w:val="24"/>
        </w:rPr>
        <w:t>Improving process and product understanding in autologous cell therapy products using multivariate variance component analysis</w:t>
      </w:r>
    </w:p>
    <w:p w14:paraId="7FF282C7" w14:textId="5F86D866" w:rsidR="0029367C" w:rsidRPr="0029367C" w:rsidRDefault="00B86791" w:rsidP="0029367C">
      <w:pPr>
        <w:spacing w:after="0" w:line="240" w:lineRule="auto"/>
        <w:rPr>
          <w:rFonts w:asciiTheme="minorHAnsi" w:hAnsiTheme="minorHAnsi" w:cstheme="minorHAnsi"/>
          <w:iCs/>
          <w:color w:val="000000" w:themeColor="text1"/>
          <w:sz w:val="24"/>
          <w:szCs w:val="24"/>
        </w:rPr>
      </w:pPr>
      <w:r w:rsidRPr="003A72F4">
        <w:rPr>
          <w:rFonts w:asciiTheme="minorHAnsi" w:hAnsiTheme="minorHAnsi" w:cstheme="minorHAnsi"/>
          <w:i/>
          <w:color w:val="000000" w:themeColor="text1"/>
          <w:sz w:val="24"/>
          <w:szCs w:val="24"/>
        </w:rPr>
        <w:t>Abstract</w:t>
      </w:r>
      <w:r w:rsidR="008B2DEF">
        <w:rPr>
          <w:rFonts w:asciiTheme="minorHAnsi" w:hAnsiTheme="minorHAnsi" w:cstheme="minorHAnsi"/>
          <w:i/>
          <w:color w:val="000000" w:themeColor="text1"/>
          <w:sz w:val="24"/>
          <w:szCs w:val="24"/>
        </w:rPr>
        <w:t>:</w:t>
      </w:r>
      <w:r w:rsidR="008B2DEF">
        <w:rPr>
          <w:rFonts w:asciiTheme="minorHAnsi" w:hAnsiTheme="minorHAnsi" w:cstheme="minorHAnsi"/>
          <w:iCs/>
          <w:color w:val="000000" w:themeColor="text1"/>
          <w:sz w:val="24"/>
          <w:szCs w:val="24"/>
        </w:rPr>
        <w:t xml:space="preserve"> </w:t>
      </w:r>
      <w:r w:rsidR="0029367C" w:rsidRPr="0029367C">
        <w:rPr>
          <w:rFonts w:asciiTheme="minorHAnsi" w:hAnsiTheme="minorHAnsi" w:cstheme="minorHAnsi"/>
          <w:iCs/>
          <w:color w:val="000000" w:themeColor="text1"/>
          <w:sz w:val="24"/>
          <w:szCs w:val="24"/>
        </w:rPr>
        <w:t xml:space="preserve">Process and product characterization data for autologous cell therapy products are multivariate in nature. Moreover, the inherent biological complexity, multiple sources of variability and higher levels of variation involved in autologous cell therapy processes makes it challenging to gain a comprehensive understanding of the manufacturing process and final drug product. It is therefore critical to quantify the sources of variation in cell therapy processes by partitioning the total variability into variability arising from its three main sources: starting (donor/patient) material, manufacturing process and analytical methods. The outcome of such a variance component analysis (VCA) enhances overall process and product understanding and can form the basis for a variety of key CMC activities including Process Characterization, Process Comparability, Product Release specifications and Assay development. Such an enhanced understanding eventually translates into a better product that improves our patient’s lives. </w:t>
      </w:r>
    </w:p>
    <w:p w14:paraId="15900CA6" w14:textId="77777777" w:rsidR="0029367C" w:rsidRPr="0029367C" w:rsidRDefault="0029367C" w:rsidP="0029367C">
      <w:pPr>
        <w:spacing w:after="0" w:line="240" w:lineRule="auto"/>
        <w:rPr>
          <w:rFonts w:asciiTheme="minorHAnsi" w:hAnsiTheme="minorHAnsi" w:cstheme="minorHAnsi"/>
          <w:iCs/>
          <w:color w:val="000000" w:themeColor="text1"/>
          <w:sz w:val="24"/>
          <w:szCs w:val="24"/>
        </w:rPr>
      </w:pPr>
    </w:p>
    <w:p w14:paraId="09E6263D" w14:textId="5241F5A0" w:rsidR="00B86791" w:rsidRPr="008B2DEF" w:rsidRDefault="0029367C" w:rsidP="0029367C">
      <w:pPr>
        <w:spacing w:after="0" w:line="240" w:lineRule="auto"/>
        <w:rPr>
          <w:rFonts w:asciiTheme="minorHAnsi" w:hAnsiTheme="minorHAnsi" w:cstheme="minorHAnsi"/>
          <w:iCs/>
          <w:color w:val="000000" w:themeColor="text1"/>
          <w:sz w:val="24"/>
          <w:szCs w:val="24"/>
        </w:rPr>
      </w:pPr>
      <w:r w:rsidRPr="0029367C">
        <w:rPr>
          <w:rFonts w:asciiTheme="minorHAnsi" w:hAnsiTheme="minorHAnsi" w:cstheme="minorHAnsi"/>
          <w:iCs/>
          <w:color w:val="000000" w:themeColor="text1"/>
          <w:sz w:val="24"/>
          <w:szCs w:val="24"/>
        </w:rPr>
        <w:t>However, the standard univariate VCA approach has the limitation of not considering the underlying correlation across attributes. In this study, we propose to use a multivariate VCA approach. As a combination of VCA and dimension reduction techniques, this approach partitions total variation into different components based on multiple attributes, while accounting for correlations across attributes. Analysis using multivariate VCA enables a comprehensive interpretation regarding sources of variation for a group of similar attributes that can be chosen to reflect common biological characteristics and provide a high-level insight. Three versions of multivariate VCA: (1) principal component-based, (2) factor-based and (3) kernel principal component VCA were introduced, and simulation studies were conducted to evaluate and compare the performance of these methods. In addition, these approaches were performed on the in-process and quality data of cell therapy products.</w:t>
      </w:r>
    </w:p>
    <w:p w14:paraId="1476F3FF" w14:textId="77777777" w:rsidR="00B86791" w:rsidRDefault="00B86791" w:rsidP="00227F14">
      <w:pPr>
        <w:spacing w:after="0" w:line="240" w:lineRule="auto"/>
        <w:rPr>
          <w:sz w:val="28"/>
        </w:rPr>
      </w:pPr>
    </w:p>
    <w:p w14:paraId="79E0ACAC" w14:textId="7F362E6F" w:rsidR="00B86791" w:rsidRPr="00EA496D" w:rsidRDefault="006275B8" w:rsidP="00B86791">
      <w:pPr>
        <w:spacing w:after="0"/>
        <w:rPr>
          <w:rFonts w:asciiTheme="minorHAnsi" w:hAnsiTheme="minorHAnsi" w:cstheme="minorHAnsi"/>
          <w:iCs/>
          <w:color w:val="000000" w:themeColor="text1"/>
          <w:sz w:val="24"/>
          <w:szCs w:val="24"/>
        </w:rPr>
      </w:pPr>
      <w:r>
        <w:rPr>
          <w:rFonts w:asciiTheme="minorHAnsi" w:hAnsiTheme="minorHAnsi" w:cstheme="minorHAnsi"/>
          <w:b/>
          <w:bCs/>
          <w:iCs/>
          <w:color w:val="000000" w:themeColor="text1"/>
          <w:sz w:val="24"/>
          <w:szCs w:val="24"/>
        </w:rPr>
        <w:t>S4</w:t>
      </w:r>
      <w:r w:rsidR="00B86791">
        <w:rPr>
          <w:rFonts w:asciiTheme="minorHAnsi" w:hAnsiTheme="minorHAnsi" w:cstheme="minorHAnsi"/>
          <w:iCs/>
          <w:color w:val="000000" w:themeColor="text1"/>
          <w:sz w:val="24"/>
          <w:szCs w:val="24"/>
        </w:rPr>
        <w:t>.</w:t>
      </w:r>
      <w:r w:rsidR="00B86791" w:rsidRPr="00EA496D">
        <w:rPr>
          <w:rFonts w:asciiTheme="minorHAnsi" w:hAnsiTheme="minorHAnsi" w:cstheme="minorHAnsi"/>
          <w:iCs/>
          <w:color w:val="000000" w:themeColor="text1"/>
          <w:sz w:val="24"/>
          <w:szCs w:val="24"/>
        </w:rPr>
        <w:t xml:space="preserve">  </w:t>
      </w:r>
      <w:r w:rsidR="00B86791" w:rsidRPr="00CA472D">
        <w:rPr>
          <w:rFonts w:asciiTheme="minorHAnsi" w:hAnsiTheme="minorHAnsi" w:cstheme="minorHAnsi"/>
          <w:i/>
          <w:color w:val="000000" w:themeColor="text1"/>
          <w:sz w:val="24"/>
          <w:szCs w:val="24"/>
        </w:rPr>
        <w:t>Presenter</w:t>
      </w:r>
      <w:r w:rsidR="00B86791">
        <w:rPr>
          <w:rFonts w:asciiTheme="minorHAnsi" w:hAnsiTheme="minorHAnsi" w:cstheme="minorHAnsi"/>
          <w:iCs/>
          <w:color w:val="000000" w:themeColor="text1"/>
          <w:sz w:val="24"/>
          <w:szCs w:val="24"/>
        </w:rPr>
        <w:t xml:space="preserve">: </w:t>
      </w:r>
      <w:r w:rsidR="00844CB5" w:rsidRPr="00844CB5">
        <w:rPr>
          <w:rFonts w:asciiTheme="minorHAnsi" w:hAnsiTheme="minorHAnsi" w:cstheme="minorHAnsi"/>
          <w:iCs/>
          <w:color w:val="000000" w:themeColor="text1"/>
          <w:sz w:val="24"/>
          <w:szCs w:val="24"/>
        </w:rPr>
        <w:t xml:space="preserve">Yu-Ting Weng </w:t>
      </w:r>
      <w:r w:rsidR="00B86791">
        <w:rPr>
          <w:rFonts w:asciiTheme="minorHAnsi" w:hAnsiTheme="minorHAnsi" w:cstheme="minorHAnsi"/>
          <w:iCs/>
          <w:color w:val="000000" w:themeColor="text1"/>
          <w:sz w:val="24"/>
          <w:szCs w:val="24"/>
        </w:rPr>
        <w:t>(</w:t>
      </w:r>
      <w:r w:rsidR="00B86791" w:rsidRPr="007F1462">
        <w:rPr>
          <w:rFonts w:asciiTheme="minorHAnsi" w:hAnsiTheme="minorHAnsi" w:cstheme="minorHAnsi"/>
          <w:iCs/>
          <w:color w:val="000000" w:themeColor="text1"/>
          <w:sz w:val="24"/>
          <w:szCs w:val="24"/>
        </w:rPr>
        <w:t>F</w:t>
      </w:r>
      <w:r w:rsidR="00844CB5">
        <w:rPr>
          <w:rFonts w:asciiTheme="minorHAnsi" w:hAnsiTheme="minorHAnsi" w:cstheme="minorHAnsi"/>
          <w:iCs/>
          <w:color w:val="000000" w:themeColor="text1"/>
          <w:sz w:val="24"/>
          <w:szCs w:val="24"/>
        </w:rPr>
        <w:t>DA</w:t>
      </w:r>
      <w:r w:rsidR="00B86791">
        <w:rPr>
          <w:rFonts w:asciiTheme="minorHAnsi" w:hAnsiTheme="minorHAnsi" w:cstheme="minorHAnsi"/>
          <w:iCs/>
          <w:color w:val="000000" w:themeColor="text1"/>
          <w:sz w:val="24"/>
          <w:szCs w:val="24"/>
        </w:rPr>
        <w:t>)</w:t>
      </w:r>
    </w:p>
    <w:p w14:paraId="3B4D4396" w14:textId="2E62F6EA" w:rsidR="00B86791" w:rsidRDefault="00B86791" w:rsidP="00B86791">
      <w:pPr>
        <w:rPr>
          <w:rFonts w:asciiTheme="minorHAnsi" w:hAnsiTheme="minorHAnsi" w:cstheme="minorHAnsi"/>
          <w:iCs/>
          <w:color w:val="000000" w:themeColor="text1"/>
          <w:sz w:val="24"/>
          <w:szCs w:val="24"/>
        </w:rPr>
      </w:pPr>
      <w:r w:rsidRPr="00CA472D">
        <w:rPr>
          <w:rFonts w:asciiTheme="minorHAnsi" w:hAnsiTheme="minorHAnsi" w:cstheme="minorHAnsi"/>
          <w:i/>
          <w:color w:val="000000" w:themeColor="text1"/>
          <w:sz w:val="24"/>
          <w:szCs w:val="24"/>
        </w:rPr>
        <w:t>Title</w:t>
      </w:r>
      <w:r>
        <w:rPr>
          <w:rFonts w:asciiTheme="minorHAnsi" w:hAnsiTheme="minorHAnsi" w:cstheme="minorHAnsi"/>
          <w:iCs/>
          <w:color w:val="000000" w:themeColor="text1"/>
          <w:sz w:val="24"/>
          <w:szCs w:val="24"/>
        </w:rPr>
        <w:t xml:space="preserve">: </w:t>
      </w:r>
      <w:r w:rsidR="00844CB5" w:rsidRPr="00844CB5">
        <w:rPr>
          <w:rFonts w:asciiTheme="minorHAnsi" w:hAnsiTheme="minorHAnsi" w:cstheme="minorHAnsi"/>
          <w:iCs/>
          <w:color w:val="000000" w:themeColor="text1"/>
          <w:sz w:val="24"/>
          <w:szCs w:val="24"/>
        </w:rPr>
        <w:t xml:space="preserve">Statistical Approaches to Evaluate Positive Control Drug and Classify Investigational Product using </w:t>
      </w:r>
      <w:proofErr w:type="spellStart"/>
      <w:r w:rsidR="00844CB5" w:rsidRPr="00844CB5">
        <w:rPr>
          <w:rFonts w:asciiTheme="minorHAnsi" w:hAnsiTheme="minorHAnsi" w:cstheme="minorHAnsi"/>
          <w:iCs/>
          <w:color w:val="000000" w:themeColor="text1"/>
          <w:sz w:val="24"/>
          <w:szCs w:val="24"/>
        </w:rPr>
        <w:t>hERG</w:t>
      </w:r>
      <w:proofErr w:type="spellEnd"/>
      <w:r w:rsidR="00844CB5" w:rsidRPr="00844CB5">
        <w:rPr>
          <w:rFonts w:asciiTheme="minorHAnsi" w:hAnsiTheme="minorHAnsi" w:cstheme="minorHAnsi"/>
          <w:iCs/>
          <w:color w:val="000000" w:themeColor="text1"/>
          <w:sz w:val="24"/>
          <w:szCs w:val="24"/>
        </w:rPr>
        <w:t xml:space="preserve"> Safety Assay</w:t>
      </w:r>
    </w:p>
    <w:p w14:paraId="1E26AA22" w14:textId="77A96508" w:rsidR="00B86791" w:rsidRPr="007C439F" w:rsidRDefault="00B86791" w:rsidP="00B86791">
      <w:pPr>
        <w:spacing w:after="0" w:line="240" w:lineRule="auto"/>
        <w:rPr>
          <w:rFonts w:asciiTheme="minorHAnsi" w:hAnsiTheme="minorHAnsi" w:cstheme="minorHAnsi"/>
          <w:iCs/>
          <w:color w:val="000000" w:themeColor="text1"/>
          <w:sz w:val="24"/>
          <w:szCs w:val="24"/>
        </w:rPr>
      </w:pPr>
      <w:r w:rsidRPr="003A72F4">
        <w:rPr>
          <w:rFonts w:asciiTheme="minorHAnsi" w:hAnsiTheme="minorHAnsi" w:cstheme="minorHAnsi"/>
          <w:i/>
          <w:color w:val="000000" w:themeColor="text1"/>
          <w:sz w:val="24"/>
          <w:szCs w:val="24"/>
        </w:rPr>
        <w:t>Abstract</w:t>
      </w:r>
      <w:r w:rsidR="00844CB5">
        <w:rPr>
          <w:rFonts w:asciiTheme="minorHAnsi" w:hAnsiTheme="minorHAnsi" w:cstheme="minorHAnsi"/>
          <w:i/>
          <w:color w:val="000000" w:themeColor="text1"/>
          <w:sz w:val="24"/>
          <w:szCs w:val="24"/>
        </w:rPr>
        <w:t xml:space="preserve">: </w:t>
      </w:r>
      <w:r w:rsidR="007C439F" w:rsidRPr="007C439F">
        <w:rPr>
          <w:rFonts w:asciiTheme="minorHAnsi" w:hAnsiTheme="minorHAnsi" w:cstheme="minorHAnsi"/>
          <w:iCs/>
          <w:color w:val="000000" w:themeColor="text1"/>
          <w:sz w:val="24"/>
          <w:szCs w:val="24"/>
        </w:rPr>
        <w:t xml:space="preserve">The assessment of </w:t>
      </w:r>
      <w:proofErr w:type="spellStart"/>
      <w:r w:rsidR="007C439F" w:rsidRPr="007C439F">
        <w:rPr>
          <w:rFonts w:asciiTheme="minorHAnsi" w:hAnsiTheme="minorHAnsi" w:cstheme="minorHAnsi"/>
          <w:iCs/>
          <w:color w:val="000000" w:themeColor="text1"/>
          <w:sz w:val="24"/>
          <w:szCs w:val="24"/>
        </w:rPr>
        <w:t>hERG</w:t>
      </w:r>
      <w:proofErr w:type="spellEnd"/>
      <w:r w:rsidR="007C439F" w:rsidRPr="007C439F">
        <w:rPr>
          <w:rFonts w:asciiTheme="minorHAnsi" w:hAnsiTheme="minorHAnsi" w:cstheme="minorHAnsi"/>
          <w:iCs/>
          <w:color w:val="000000" w:themeColor="text1"/>
          <w:sz w:val="24"/>
          <w:szCs w:val="24"/>
        </w:rPr>
        <w:t xml:space="preserve"> safety assay is a key component of estimating the risk for delayed repolarization and QT interval prolongation prior to first administration in humans. </w:t>
      </w:r>
      <w:proofErr w:type="spellStart"/>
      <w:r w:rsidR="007C439F" w:rsidRPr="007C439F">
        <w:rPr>
          <w:rFonts w:asciiTheme="minorHAnsi" w:hAnsiTheme="minorHAnsi" w:cstheme="minorHAnsi"/>
          <w:iCs/>
          <w:color w:val="000000" w:themeColor="text1"/>
          <w:sz w:val="24"/>
          <w:szCs w:val="24"/>
        </w:rPr>
        <w:t>hERG</w:t>
      </w:r>
      <w:proofErr w:type="spellEnd"/>
      <w:r w:rsidR="007C439F" w:rsidRPr="007C439F">
        <w:rPr>
          <w:rFonts w:asciiTheme="minorHAnsi" w:hAnsiTheme="minorHAnsi" w:cstheme="minorHAnsi"/>
          <w:iCs/>
          <w:color w:val="000000" w:themeColor="text1"/>
          <w:sz w:val="24"/>
          <w:szCs w:val="24"/>
        </w:rPr>
        <w:t xml:space="preserve"> safety assay similarity assessment can be challenging since no consensus quantitative assessment has been developed. In this project, we developed a two-stage statistical framework to conduct quantitative assessment of </w:t>
      </w:r>
      <w:proofErr w:type="spellStart"/>
      <w:r w:rsidR="007C439F" w:rsidRPr="007C439F">
        <w:rPr>
          <w:rFonts w:asciiTheme="minorHAnsi" w:hAnsiTheme="minorHAnsi" w:cstheme="minorHAnsi"/>
          <w:iCs/>
          <w:color w:val="000000" w:themeColor="text1"/>
          <w:sz w:val="24"/>
          <w:szCs w:val="24"/>
        </w:rPr>
        <w:t>hERG</w:t>
      </w:r>
      <w:proofErr w:type="spellEnd"/>
      <w:r w:rsidR="007C439F" w:rsidRPr="007C439F">
        <w:rPr>
          <w:rFonts w:asciiTheme="minorHAnsi" w:hAnsiTheme="minorHAnsi" w:cstheme="minorHAnsi"/>
          <w:iCs/>
          <w:color w:val="000000" w:themeColor="text1"/>
          <w:sz w:val="24"/>
          <w:szCs w:val="24"/>
        </w:rPr>
        <w:t xml:space="preserve"> safety assay by using either a variance-adjusted equivalence testing or fixed margin equivalence testing approach. In Stage 1, given a pre-specified safety margin under the agreement between the stakeholder and the regulator, we assess the similarity for positive controls between stakeholder’s lab and historical information. Note the historical information can be from the stakeholder’s prior </w:t>
      </w:r>
      <w:proofErr w:type="spellStart"/>
      <w:r w:rsidR="007C439F" w:rsidRPr="007C439F">
        <w:rPr>
          <w:rFonts w:asciiTheme="minorHAnsi" w:hAnsiTheme="minorHAnsi" w:cstheme="minorHAnsi"/>
          <w:iCs/>
          <w:color w:val="000000" w:themeColor="text1"/>
          <w:sz w:val="24"/>
          <w:szCs w:val="24"/>
        </w:rPr>
        <w:t>hERG</w:t>
      </w:r>
      <w:proofErr w:type="spellEnd"/>
      <w:r w:rsidR="007C439F" w:rsidRPr="007C439F">
        <w:rPr>
          <w:rFonts w:asciiTheme="minorHAnsi" w:hAnsiTheme="minorHAnsi" w:cstheme="minorHAnsi"/>
          <w:iCs/>
          <w:color w:val="000000" w:themeColor="text1"/>
          <w:sz w:val="24"/>
          <w:szCs w:val="24"/>
        </w:rPr>
        <w:t xml:space="preserve"> assay of the positive controls or from external labs that follow ICH E14 S7b Q&amp;A Best Practice recommended protocol. In Stage 2, we predict the risk category of an investigational product (IP). Note two risk categories are QT effect is equivalent to or more than 10 msec and QT effect is less than 10 msec. Since the safety margin of the risk category is drug-dependent and unknown, we first fine tune the safety margin by the positive controls passed Stage 1 and then apply the fine-tuned safety margin to classify IP. We treated a positive control from one stakeholder’s lab as IP and applied our proposed method. The proposed equivalence testing methods can classify the IP accurately.</w:t>
      </w:r>
    </w:p>
    <w:p w14:paraId="6CA465C2" w14:textId="77777777" w:rsidR="00B86791" w:rsidRDefault="00B86791" w:rsidP="00227F14">
      <w:pPr>
        <w:spacing w:after="0" w:line="240" w:lineRule="auto"/>
        <w:rPr>
          <w:sz w:val="28"/>
        </w:rPr>
      </w:pPr>
    </w:p>
    <w:p w14:paraId="3737B3E6" w14:textId="7ADDE27F" w:rsidR="00B86791" w:rsidRPr="00EA496D" w:rsidRDefault="00F86DE3" w:rsidP="00B86791">
      <w:pPr>
        <w:spacing w:after="0"/>
        <w:rPr>
          <w:rFonts w:asciiTheme="minorHAnsi" w:hAnsiTheme="minorHAnsi" w:cstheme="minorHAnsi"/>
          <w:iCs/>
          <w:color w:val="000000" w:themeColor="text1"/>
          <w:sz w:val="24"/>
          <w:szCs w:val="24"/>
        </w:rPr>
      </w:pPr>
      <w:r>
        <w:rPr>
          <w:rFonts w:asciiTheme="minorHAnsi" w:hAnsiTheme="minorHAnsi" w:cstheme="minorHAnsi"/>
          <w:b/>
          <w:bCs/>
          <w:iCs/>
          <w:color w:val="000000" w:themeColor="text1"/>
          <w:sz w:val="24"/>
          <w:szCs w:val="24"/>
        </w:rPr>
        <w:t>P2</w:t>
      </w:r>
      <w:r w:rsidR="00B86791">
        <w:rPr>
          <w:rFonts w:asciiTheme="minorHAnsi" w:hAnsiTheme="minorHAnsi" w:cstheme="minorHAnsi"/>
          <w:iCs/>
          <w:color w:val="000000" w:themeColor="text1"/>
          <w:sz w:val="24"/>
          <w:szCs w:val="24"/>
        </w:rPr>
        <w:t>.</w:t>
      </w:r>
      <w:r w:rsidR="00B86791" w:rsidRPr="00EA496D">
        <w:rPr>
          <w:rFonts w:asciiTheme="minorHAnsi" w:hAnsiTheme="minorHAnsi" w:cstheme="minorHAnsi"/>
          <w:iCs/>
          <w:color w:val="000000" w:themeColor="text1"/>
          <w:sz w:val="24"/>
          <w:szCs w:val="24"/>
        </w:rPr>
        <w:t xml:space="preserve">  </w:t>
      </w:r>
      <w:r w:rsidR="00B86791" w:rsidRPr="00CA472D">
        <w:rPr>
          <w:rFonts w:asciiTheme="minorHAnsi" w:hAnsiTheme="minorHAnsi" w:cstheme="minorHAnsi"/>
          <w:i/>
          <w:color w:val="000000" w:themeColor="text1"/>
          <w:sz w:val="24"/>
          <w:szCs w:val="24"/>
        </w:rPr>
        <w:t>Presenter</w:t>
      </w:r>
      <w:r w:rsidR="00B86791">
        <w:rPr>
          <w:rFonts w:asciiTheme="minorHAnsi" w:hAnsiTheme="minorHAnsi" w:cstheme="minorHAnsi"/>
          <w:iCs/>
          <w:color w:val="000000" w:themeColor="text1"/>
          <w:sz w:val="24"/>
          <w:szCs w:val="24"/>
        </w:rPr>
        <w:t xml:space="preserve">: </w:t>
      </w:r>
      <w:r w:rsidR="002E2900" w:rsidRPr="002E2900">
        <w:rPr>
          <w:rFonts w:asciiTheme="minorHAnsi" w:hAnsiTheme="minorHAnsi" w:cstheme="minorHAnsi"/>
          <w:iCs/>
          <w:color w:val="000000" w:themeColor="text1"/>
          <w:sz w:val="24"/>
          <w:szCs w:val="24"/>
        </w:rPr>
        <w:t>Xiao Tan</w:t>
      </w:r>
      <w:r w:rsidR="00B86791" w:rsidRPr="004D63C7">
        <w:rPr>
          <w:rFonts w:asciiTheme="minorHAnsi" w:hAnsiTheme="minorHAnsi" w:cstheme="minorHAnsi"/>
          <w:iCs/>
          <w:color w:val="000000" w:themeColor="text1"/>
          <w:sz w:val="24"/>
          <w:szCs w:val="24"/>
        </w:rPr>
        <w:t xml:space="preserve"> </w:t>
      </w:r>
      <w:r w:rsidR="00B86791">
        <w:rPr>
          <w:rFonts w:asciiTheme="minorHAnsi" w:hAnsiTheme="minorHAnsi" w:cstheme="minorHAnsi"/>
          <w:iCs/>
          <w:color w:val="000000" w:themeColor="text1"/>
          <w:sz w:val="24"/>
          <w:szCs w:val="24"/>
        </w:rPr>
        <w:t>(</w:t>
      </w:r>
      <w:r w:rsidR="002E2900" w:rsidRPr="002E2900">
        <w:rPr>
          <w:rFonts w:asciiTheme="minorHAnsi" w:hAnsiTheme="minorHAnsi" w:cstheme="minorHAnsi"/>
          <w:iCs/>
          <w:color w:val="000000" w:themeColor="text1"/>
          <w:sz w:val="24"/>
          <w:szCs w:val="24"/>
        </w:rPr>
        <w:t>AstraZeneca</w:t>
      </w:r>
      <w:r w:rsidR="00B86791">
        <w:rPr>
          <w:rFonts w:asciiTheme="minorHAnsi" w:hAnsiTheme="minorHAnsi" w:cstheme="minorHAnsi"/>
          <w:iCs/>
          <w:color w:val="000000" w:themeColor="text1"/>
          <w:sz w:val="24"/>
          <w:szCs w:val="24"/>
        </w:rPr>
        <w:t>)</w:t>
      </w:r>
    </w:p>
    <w:p w14:paraId="6EFD4DFA" w14:textId="173F2815" w:rsidR="00B86791" w:rsidRDefault="00B86791" w:rsidP="00B86791">
      <w:pPr>
        <w:rPr>
          <w:rFonts w:asciiTheme="minorHAnsi" w:hAnsiTheme="minorHAnsi" w:cstheme="minorHAnsi"/>
          <w:iCs/>
          <w:color w:val="000000" w:themeColor="text1"/>
          <w:sz w:val="24"/>
          <w:szCs w:val="24"/>
        </w:rPr>
      </w:pPr>
      <w:r w:rsidRPr="00CA472D">
        <w:rPr>
          <w:rFonts w:asciiTheme="minorHAnsi" w:hAnsiTheme="minorHAnsi" w:cstheme="minorHAnsi"/>
          <w:i/>
          <w:color w:val="000000" w:themeColor="text1"/>
          <w:sz w:val="24"/>
          <w:szCs w:val="24"/>
        </w:rPr>
        <w:t>Title</w:t>
      </w:r>
      <w:r>
        <w:rPr>
          <w:rFonts w:asciiTheme="minorHAnsi" w:hAnsiTheme="minorHAnsi" w:cstheme="minorHAnsi"/>
          <w:iCs/>
          <w:color w:val="000000" w:themeColor="text1"/>
          <w:sz w:val="24"/>
          <w:szCs w:val="24"/>
        </w:rPr>
        <w:t xml:space="preserve">: </w:t>
      </w:r>
      <w:r w:rsidR="00FC07A8" w:rsidRPr="00FC07A8">
        <w:rPr>
          <w:rFonts w:asciiTheme="minorHAnsi" w:hAnsiTheme="minorHAnsi" w:cstheme="minorHAnsi"/>
          <w:iCs/>
          <w:color w:val="000000" w:themeColor="text1"/>
          <w:sz w:val="24"/>
          <w:szCs w:val="24"/>
        </w:rPr>
        <w:t>Unit Allocation Using a Minimization Algorithm for in vivo Experiments</w:t>
      </w:r>
    </w:p>
    <w:p w14:paraId="06A55E58" w14:textId="6ABA8D5F" w:rsidR="00B86791" w:rsidRPr="00FC07A8" w:rsidRDefault="00B86791" w:rsidP="00B86791">
      <w:pPr>
        <w:spacing w:after="0" w:line="240" w:lineRule="auto"/>
        <w:rPr>
          <w:rFonts w:asciiTheme="minorHAnsi" w:hAnsiTheme="minorHAnsi" w:cstheme="minorHAnsi"/>
          <w:iCs/>
          <w:color w:val="000000" w:themeColor="text1"/>
          <w:sz w:val="24"/>
          <w:szCs w:val="24"/>
        </w:rPr>
      </w:pPr>
      <w:r w:rsidRPr="003A72F4">
        <w:rPr>
          <w:rFonts w:asciiTheme="minorHAnsi" w:hAnsiTheme="minorHAnsi" w:cstheme="minorHAnsi"/>
          <w:i/>
          <w:color w:val="000000" w:themeColor="text1"/>
          <w:sz w:val="24"/>
          <w:szCs w:val="24"/>
        </w:rPr>
        <w:t>Abstract</w:t>
      </w:r>
      <w:r w:rsidR="00FC07A8">
        <w:rPr>
          <w:rFonts w:asciiTheme="minorHAnsi" w:hAnsiTheme="minorHAnsi" w:cstheme="minorHAnsi"/>
          <w:i/>
          <w:color w:val="000000" w:themeColor="text1"/>
          <w:sz w:val="24"/>
          <w:szCs w:val="24"/>
        </w:rPr>
        <w:t xml:space="preserve">: </w:t>
      </w:r>
      <w:r w:rsidR="007215D9" w:rsidRPr="007215D9">
        <w:rPr>
          <w:rFonts w:asciiTheme="minorHAnsi" w:hAnsiTheme="minorHAnsi" w:cstheme="minorHAnsi"/>
          <w:iCs/>
          <w:color w:val="000000" w:themeColor="text1"/>
          <w:sz w:val="24"/>
          <w:szCs w:val="24"/>
        </w:rPr>
        <w:t>Animal allocation is generally straightforward when animals enter an experiment at the same time point, and homogeneous experimental units among groups are desired after allocation. However, for certain in vivo arthritis experiments where animals enter them sequentially, the usual animal allocation scheme may give rise to significant bias because animals are assigned to treatment groups only after their symptoms of arthritis are severe enough and the severity of induced arthritis varies from animal to animal at the same time point. To address this issue, we propose a method called minimization allocation, which dynamically balances continuous baseline attributes among groups as animals enter the experiment sequentially. Moreover, our method allows for the adjustment of the importance of each baseline attribute by assigning different weights. To simplify the allocation process for in vivo scientists, we have developed a Shiny app that facilitates animal allocation based on uploaded baseline attributes. The app also provides related summary statistics and data visualization to monitor the balance of baseline attributes after allocation.</w:t>
      </w:r>
    </w:p>
    <w:p w14:paraId="58866759" w14:textId="77777777" w:rsidR="00B86791" w:rsidRDefault="00B86791" w:rsidP="00227F14">
      <w:pPr>
        <w:spacing w:after="0" w:line="240" w:lineRule="auto"/>
        <w:rPr>
          <w:sz w:val="28"/>
        </w:rPr>
      </w:pPr>
    </w:p>
    <w:p w14:paraId="3422DC93" w14:textId="0723B309" w:rsidR="00B86791" w:rsidRPr="00EA496D" w:rsidRDefault="00047AD7" w:rsidP="00B86791">
      <w:pPr>
        <w:spacing w:after="0"/>
        <w:rPr>
          <w:rFonts w:asciiTheme="minorHAnsi" w:hAnsiTheme="minorHAnsi" w:cstheme="minorHAnsi"/>
          <w:iCs/>
          <w:color w:val="000000" w:themeColor="text1"/>
          <w:sz w:val="24"/>
          <w:szCs w:val="24"/>
        </w:rPr>
      </w:pPr>
      <w:r>
        <w:rPr>
          <w:rFonts w:asciiTheme="minorHAnsi" w:hAnsiTheme="minorHAnsi" w:cstheme="minorHAnsi"/>
          <w:b/>
          <w:bCs/>
          <w:iCs/>
          <w:color w:val="000000" w:themeColor="text1"/>
          <w:sz w:val="24"/>
          <w:szCs w:val="24"/>
        </w:rPr>
        <w:t>P3</w:t>
      </w:r>
      <w:r w:rsidR="00B86791">
        <w:rPr>
          <w:rFonts w:asciiTheme="minorHAnsi" w:hAnsiTheme="minorHAnsi" w:cstheme="minorHAnsi"/>
          <w:iCs/>
          <w:color w:val="000000" w:themeColor="text1"/>
          <w:sz w:val="24"/>
          <w:szCs w:val="24"/>
        </w:rPr>
        <w:t>.</w:t>
      </w:r>
      <w:r w:rsidR="00B86791" w:rsidRPr="00EA496D">
        <w:rPr>
          <w:rFonts w:asciiTheme="minorHAnsi" w:hAnsiTheme="minorHAnsi" w:cstheme="minorHAnsi"/>
          <w:iCs/>
          <w:color w:val="000000" w:themeColor="text1"/>
          <w:sz w:val="24"/>
          <w:szCs w:val="24"/>
        </w:rPr>
        <w:t xml:space="preserve">  </w:t>
      </w:r>
      <w:r w:rsidR="00B86791" w:rsidRPr="00CA472D">
        <w:rPr>
          <w:rFonts w:asciiTheme="minorHAnsi" w:hAnsiTheme="minorHAnsi" w:cstheme="minorHAnsi"/>
          <w:i/>
          <w:color w:val="000000" w:themeColor="text1"/>
          <w:sz w:val="24"/>
          <w:szCs w:val="24"/>
        </w:rPr>
        <w:t>Presenter</w:t>
      </w:r>
      <w:r w:rsidR="00B86791">
        <w:rPr>
          <w:rFonts w:asciiTheme="minorHAnsi" w:hAnsiTheme="minorHAnsi" w:cstheme="minorHAnsi"/>
          <w:iCs/>
          <w:color w:val="000000" w:themeColor="text1"/>
          <w:sz w:val="24"/>
          <w:szCs w:val="24"/>
        </w:rPr>
        <w:t xml:space="preserve">: </w:t>
      </w:r>
      <w:r w:rsidRPr="00047AD7">
        <w:rPr>
          <w:rFonts w:asciiTheme="minorHAnsi" w:hAnsiTheme="minorHAnsi" w:cstheme="minorHAnsi"/>
          <w:iCs/>
          <w:color w:val="000000" w:themeColor="text1"/>
          <w:sz w:val="24"/>
          <w:szCs w:val="24"/>
        </w:rPr>
        <w:t xml:space="preserve">Ying Lin </w:t>
      </w:r>
      <w:r w:rsidR="00B86791">
        <w:rPr>
          <w:rFonts w:asciiTheme="minorHAnsi" w:hAnsiTheme="minorHAnsi" w:cstheme="minorHAnsi"/>
          <w:iCs/>
          <w:color w:val="000000" w:themeColor="text1"/>
          <w:sz w:val="24"/>
          <w:szCs w:val="24"/>
        </w:rPr>
        <w:t>(</w:t>
      </w:r>
      <w:r w:rsidRPr="00047AD7">
        <w:rPr>
          <w:rFonts w:asciiTheme="minorHAnsi" w:hAnsiTheme="minorHAnsi" w:cstheme="minorHAnsi"/>
          <w:iCs/>
          <w:color w:val="000000" w:themeColor="text1"/>
          <w:sz w:val="24"/>
          <w:szCs w:val="24"/>
        </w:rPr>
        <w:t>IQVIA</w:t>
      </w:r>
      <w:r w:rsidR="00B86791">
        <w:rPr>
          <w:rFonts w:asciiTheme="minorHAnsi" w:hAnsiTheme="minorHAnsi" w:cstheme="minorHAnsi"/>
          <w:iCs/>
          <w:color w:val="000000" w:themeColor="text1"/>
          <w:sz w:val="24"/>
          <w:szCs w:val="24"/>
        </w:rPr>
        <w:t>)</w:t>
      </w:r>
    </w:p>
    <w:p w14:paraId="3874D0FD" w14:textId="5C2C5131" w:rsidR="00B86791" w:rsidRDefault="00B86791" w:rsidP="00B86791">
      <w:pPr>
        <w:rPr>
          <w:rFonts w:asciiTheme="minorHAnsi" w:hAnsiTheme="minorHAnsi" w:cstheme="minorHAnsi"/>
          <w:iCs/>
          <w:color w:val="000000" w:themeColor="text1"/>
          <w:sz w:val="24"/>
          <w:szCs w:val="24"/>
        </w:rPr>
      </w:pPr>
      <w:r w:rsidRPr="00CA472D">
        <w:rPr>
          <w:rFonts w:asciiTheme="minorHAnsi" w:hAnsiTheme="minorHAnsi" w:cstheme="minorHAnsi"/>
          <w:i/>
          <w:color w:val="000000" w:themeColor="text1"/>
          <w:sz w:val="24"/>
          <w:szCs w:val="24"/>
        </w:rPr>
        <w:t>Title</w:t>
      </w:r>
      <w:r>
        <w:rPr>
          <w:rFonts w:asciiTheme="minorHAnsi" w:hAnsiTheme="minorHAnsi" w:cstheme="minorHAnsi"/>
          <w:iCs/>
          <w:color w:val="000000" w:themeColor="text1"/>
          <w:sz w:val="24"/>
          <w:szCs w:val="24"/>
        </w:rPr>
        <w:t xml:space="preserve">: </w:t>
      </w:r>
      <w:r w:rsidR="009E1DA2" w:rsidRPr="009E1DA2">
        <w:rPr>
          <w:rFonts w:asciiTheme="minorHAnsi" w:hAnsiTheme="minorHAnsi" w:cstheme="minorHAnsi"/>
          <w:iCs/>
          <w:color w:val="000000" w:themeColor="text1"/>
          <w:sz w:val="24"/>
          <w:szCs w:val="24"/>
        </w:rPr>
        <w:t>Stability Analysis and Risk Assessment for the Hardness of Chewable Tablets Using A Non-linear Mixed Model and Bayesian Simulation</w:t>
      </w:r>
    </w:p>
    <w:p w14:paraId="74824EBA" w14:textId="59394D25" w:rsidR="00B86791" w:rsidRPr="009E1DA2" w:rsidRDefault="00B86791" w:rsidP="00B86791">
      <w:pPr>
        <w:spacing w:after="0" w:line="240" w:lineRule="auto"/>
        <w:rPr>
          <w:rFonts w:asciiTheme="minorHAnsi" w:hAnsiTheme="minorHAnsi" w:cstheme="minorHAnsi"/>
          <w:iCs/>
          <w:color w:val="000000" w:themeColor="text1"/>
          <w:sz w:val="24"/>
          <w:szCs w:val="24"/>
        </w:rPr>
      </w:pPr>
      <w:r w:rsidRPr="003A72F4">
        <w:rPr>
          <w:rFonts w:asciiTheme="minorHAnsi" w:hAnsiTheme="minorHAnsi" w:cstheme="minorHAnsi"/>
          <w:i/>
          <w:color w:val="000000" w:themeColor="text1"/>
          <w:sz w:val="24"/>
          <w:szCs w:val="24"/>
        </w:rPr>
        <w:t>Abstract</w:t>
      </w:r>
      <w:r w:rsidR="009E1DA2">
        <w:rPr>
          <w:rFonts w:asciiTheme="minorHAnsi" w:hAnsiTheme="minorHAnsi" w:cstheme="minorHAnsi"/>
          <w:i/>
          <w:color w:val="000000" w:themeColor="text1"/>
          <w:sz w:val="24"/>
          <w:szCs w:val="24"/>
        </w:rPr>
        <w:t xml:space="preserve">: </w:t>
      </w:r>
      <w:r w:rsidR="009E1DA2" w:rsidRPr="009E1DA2">
        <w:rPr>
          <w:rFonts w:asciiTheme="minorHAnsi" w:hAnsiTheme="minorHAnsi" w:cstheme="minorHAnsi"/>
          <w:iCs/>
          <w:color w:val="000000" w:themeColor="text1"/>
          <w:sz w:val="24"/>
          <w:szCs w:val="24"/>
        </w:rPr>
        <w:t>Hardness is one of the Quality Attributes for Chewable Tablets and specifications are required by regulatory and manufacturers to ensure that the product would impart the desired mouthfeel throughout the shelf life while being able to withstand the rigors of shipping and downstream processing/packaging. In this study we applied statistical evaluations to assess the hardness stability data of the Chewable Tablets packaged in blisters to support the extension of shelf life to 36 months. The study focuses on calculating failure rates based on average hardness of 5 tablets from two manufacturing sites at 24 and 36 months, considering the current regulatory specification. In order to characterize the non-linear stability behaviors of tablets hardness and the multiple sources of variabilities due to manufacturing and analytical works, a nonlinear mixed effects model was used accounting for fixed effects due to site-specific asymptote, common scale and change rate, and random effects due to batch-specific asymptote, analytical run-to-run and within-run variability. The common scale and change rate across batches/sites were evaluated and confirmed from preliminary analysis and applied to the final model. Based on the nonlinear mixed effects model, Bayesian simulation with weak priors was employed to estimate the failure rates at selected time points for each site to support the filed specification and the goal of extending product shelf-life.</w:t>
      </w:r>
    </w:p>
    <w:p w14:paraId="34B58E5A" w14:textId="77777777" w:rsidR="00B86791" w:rsidRDefault="00B86791" w:rsidP="00227F14">
      <w:pPr>
        <w:spacing w:after="0" w:line="240" w:lineRule="auto"/>
        <w:rPr>
          <w:sz w:val="28"/>
        </w:rPr>
      </w:pPr>
    </w:p>
    <w:p w14:paraId="23300BE0" w14:textId="70E8E12A" w:rsidR="00B86791" w:rsidRPr="00EA496D" w:rsidRDefault="009E1DA2" w:rsidP="00B86791">
      <w:pPr>
        <w:spacing w:after="0"/>
        <w:rPr>
          <w:rFonts w:asciiTheme="minorHAnsi" w:hAnsiTheme="minorHAnsi" w:cstheme="minorHAnsi"/>
          <w:iCs/>
          <w:color w:val="000000" w:themeColor="text1"/>
          <w:sz w:val="24"/>
          <w:szCs w:val="24"/>
        </w:rPr>
      </w:pPr>
      <w:r>
        <w:rPr>
          <w:rFonts w:asciiTheme="minorHAnsi" w:hAnsiTheme="minorHAnsi" w:cstheme="minorHAnsi"/>
          <w:b/>
          <w:bCs/>
          <w:iCs/>
          <w:color w:val="000000" w:themeColor="text1"/>
          <w:sz w:val="24"/>
          <w:szCs w:val="24"/>
        </w:rPr>
        <w:t>P4</w:t>
      </w:r>
      <w:r w:rsidR="00B86791">
        <w:rPr>
          <w:rFonts w:asciiTheme="minorHAnsi" w:hAnsiTheme="minorHAnsi" w:cstheme="minorHAnsi"/>
          <w:iCs/>
          <w:color w:val="000000" w:themeColor="text1"/>
          <w:sz w:val="24"/>
          <w:szCs w:val="24"/>
        </w:rPr>
        <w:t>.</w:t>
      </w:r>
      <w:r w:rsidR="00B86791" w:rsidRPr="00EA496D">
        <w:rPr>
          <w:rFonts w:asciiTheme="minorHAnsi" w:hAnsiTheme="minorHAnsi" w:cstheme="minorHAnsi"/>
          <w:iCs/>
          <w:color w:val="000000" w:themeColor="text1"/>
          <w:sz w:val="24"/>
          <w:szCs w:val="24"/>
        </w:rPr>
        <w:t xml:space="preserve">  </w:t>
      </w:r>
      <w:r w:rsidR="00B86791" w:rsidRPr="00CA472D">
        <w:rPr>
          <w:rFonts w:asciiTheme="minorHAnsi" w:hAnsiTheme="minorHAnsi" w:cstheme="minorHAnsi"/>
          <w:i/>
          <w:color w:val="000000" w:themeColor="text1"/>
          <w:sz w:val="24"/>
          <w:szCs w:val="24"/>
        </w:rPr>
        <w:t>Presenter</w:t>
      </w:r>
      <w:r w:rsidR="00B86791">
        <w:rPr>
          <w:rFonts w:asciiTheme="minorHAnsi" w:hAnsiTheme="minorHAnsi" w:cstheme="minorHAnsi"/>
          <w:iCs/>
          <w:color w:val="000000" w:themeColor="text1"/>
          <w:sz w:val="24"/>
          <w:szCs w:val="24"/>
        </w:rPr>
        <w:t xml:space="preserve">: </w:t>
      </w:r>
      <w:r w:rsidR="00955C98" w:rsidRPr="00955C98">
        <w:rPr>
          <w:rFonts w:asciiTheme="minorHAnsi" w:hAnsiTheme="minorHAnsi" w:cstheme="minorHAnsi"/>
          <w:iCs/>
          <w:color w:val="000000" w:themeColor="text1"/>
          <w:sz w:val="24"/>
          <w:szCs w:val="24"/>
        </w:rPr>
        <w:t xml:space="preserve">Hong Tran </w:t>
      </w:r>
      <w:r w:rsidR="00B86791">
        <w:rPr>
          <w:rFonts w:asciiTheme="minorHAnsi" w:hAnsiTheme="minorHAnsi" w:cstheme="minorHAnsi"/>
          <w:iCs/>
          <w:color w:val="000000" w:themeColor="text1"/>
          <w:sz w:val="24"/>
          <w:szCs w:val="24"/>
        </w:rPr>
        <w:t>(</w:t>
      </w:r>
      <w:r w:rsidR="00955C98" w:rsidRPr="00955C98">
        <w:rPr>
          <w:rFonts w:asciiTheme="minorHAnsi" w:hAnsiTheme="minorHAnsi" w:cstheme="minorHAnsi"/>
          <w:iCs/>
          <w:color w:val="000000" w:themeColor="text1"/>
          <w:sz w:val="24"/>
          <w:szCs w:val="24"/>
        </w:rPr>
        <w:t>Johnson &amp; Johnson</w:t>
      </w:r>
      <w:r w:rsidR="00B86791">
        <w:rPr>
          <w:rFonts w:asciiTheme="minorHAnsi" w:hAnsiTheme="minorHAnsi" w:cstheme="minorHAnsi"/>
          <w:iCs/>
          <w:color w:val="000000" w:themeColor="text1"/>
          <w:sz w:val="24"/>
          <w:szCs w:val="24"/>
        </w:rPr>
        <w:t>)</w:t>
      </w:r>
    </w:p>
    <w:p w14:paraId="05446280" w14:textId="267C08ED" w:rsidR="00B86791" w:rsidRDefault="00B86791" w:rsidP="00B86791">
      <w:pPr>
        <w:rPr>
          <w:rFonts w:asciiTheme="minorHAnsi" w:hAnsiTheme="minorHAnsi" w:cstheme="minorHAnsi"/>
          <w:iCs/>
          <w:color w:val="000000" w:themeColor="text1"/>
          <w:sz w:val="24"/>
          <w:szCs w:val="24"/>
        </w:rPr>
      </w:pPr>
      <w:r w:rsidRPr="00CA472D">
        <w:rPr>
          <w:rFonts w:asciiTheme="minorHAnsi" w:hAnsiTheme="minorHAnsi" w:cstheme="minorHAnsi"/>
          <w:i/>
          <w:color w:val="000000" w:themeColor="text1"/>
          <w:sz w:val="24"/>
          <w:szCs w:val="24"/>
        </w:rPr>
        <w:t>Title</w:t>
      </w:r>
      <w:r>
        <w:rPr>
          <w:rFonts w:asciiTheme="minorHAnsi" w:hAnsiTheme="minorHAnsi" w:cstheme="minorHAnsi"/>
          <w:iCs/>
          <w:color w:val="000000" w:themeColor="text1"/>
          <w:sz w:val="24"/>
          <w:szCs w:val="24"/>
        </w:rPr>
        <w:t xml:space="preserve">: </w:t>
      </w:r>
      <w:r w:rsidR="00331824" w:rsidRPr="00331824">
        <w:rPr>
          <w:rFonts w:asciiTheme="minorHAnsi" w:hAnsiTheme="minorHAnsi" w:cstheme="minorHAnsi"/>
          <w:iCs/>
          <w:color w:val="000000" w:themeColor="text1"/>
          <w:sz w:val="24"/>
          <w:szCs w:val="24"/>
        </w:rPr>
        <w:t>Bayesian Power Prior Tolerance Intervals under common variance assumption</w:t>
      </w:r>
    </w:p>
    <w:p w14:paraId="2B837EF9" w14:textId="4AA1F507" w:rsidR="00B86791" w:rsidRPr="00331824" w:rsidRDefault="00B86791" w:rsidP="00B86791">
      <w:pPr>
        <w:spacing w:after="0" w:line="240" w:lineRule="auto"/>
        <w:rPr>
          <w:rFonts w:asciiTheme="minorHAnsi" w:hAnsiTheme="minorHAnsi" w:cstheme="minorHAnsi"/>
          <w:iCs/>
          <w:color w:val="000000" w:themeColor="text1"/>
          <w:sz w:val="24"/>
          <w:szCs w:val="24"/>
        </w:rPr>
      </w:pPr>
      <w:r w:rsidRPr="003A72F4">
        <w:rPr>
          <w:rFonts w:asciiTheme="minorHAnsi" w:hAnsiTheme="minorHAnsi" w:cstheme="minorHAnsi"/>
          <w:i/>
          <w:color w:val="000000" w:themeColor="text1"/>
          <w:sz w:val="24"/>
          <w:szCs w:val="24"/>
        </w:rPr>
        <w:t>Abstract</w:t>
      </w:r>
      <w:r w:rsidR="00331824">
        <w:rPr>
          <w:rFonts w:asciiTheme="minorHAnsi" w:hAnsiTheme="minorHAnsi" w:cstheme="minorHAnsi"/>
          <w:i/>
          <w:color w:val="000000" w:themeColor="text1"/>
          <w:sz w:val="24"/>
          <w:szCs w:val="24"/>
        </w:rPr>
        <w:t xml:space="preserve">: </w:t>
      </w:r>
      <w:r w:rsidR="00331824" w:rsidRPr="00331824">
        <w:rPr>
          <w:rFonts w:asciiTheme="minorHAnsi" w:hAnsiTheme="minorHAnsi" w:cstheme="minorHAnsi"/>
          <w:iCs/>
          <w:color w:val="000000" w:themeColor="text1"/>
          <w:sz w:val="24"/>
          <w:szCs w:val="24"/>
        </w:rPr>
        <w:t>Product performance qualification (PPQ) analysis is a routine part of process validation in manufacturing. Often statistical tolerance intervals (TI) with 99% coverage and 95% confident are calculated from PPQ batches to determine if a product meets specification requirements. Under common within-batch variability assumption, PPQ batches can be pooled together to estimate within-batch variability. Subsequently, batch-specific tolerance intervals are obtained by combining batch means and pooled within-batch variability. When historical data are available, Bayesian TI can incorporate prior knowledge into its calculation whereas traditional frequentist approach disregards this useful information. However, fully incorporating prior in Bayesian when prior data are not in agreement with current PPQ data can lead to inaccurate inference. This research is to propose an approach to apply power priors (i.e. utilize all or part of priors depending on level of compatibility between current PPQ and historical data) to obtain Bayesian TI. Our real data examples show that using either frequentist approach, ignoring prior data or fully incorporate prior in Bayesian resulted in either out of specification or lower coverage confident while correctly incorporate part of prior information resulted in all batches meet specification requirements with higher coverage confident. Simulations based on real PPQ data also show that the power prior Bayesian TI achieved desirable level of confident and content coverage.</w:t>
      </w:r>
    </w:p>
    <w:p w14:paraId="63C54D36" w14:textId="77777777" w:rsidR="00B86791" w:rsidRDefault="00B86791" w:rsidP="00227F14">
      <w:pPr>
        <w:spacing w:after="0" w:line="240" w:lineRule="auto"/>
        <w:rPr>
          <w:sz w:val="28"/>
        </w:rPr>
      </w:pPr>
    </w:p>
    <w:p w14:paraId="369D4FC5" w14:textId="4667AFBC" w:rsidR="00B86791" w:rsidRPr="00EA496D" w:rsidRDefault="000A12D1" w:rsidP="00B86791">
      <w:pPr>
        <w:spacing w:after="0"/>
        <w:rPr>
          <w:rFonts w:asciiTheme="minorHAnsi" w:hAnsiTheme="minorHAnsi" w:cstheme="minorHAnsi"/>
          <w:iCs/>
          <w:color w:val="000000" w:themeColor="text1"/>
          <w:sz w:val="24"/>
          <w:szCs w:val="24"/>
        </w:rPr>
      </w:pPr>
      <w:r>
        <w:rPr>
          <w:rFonts w:asciiTheme="minorHAnsi" w:hAnsiTheme="minorHAnsi" w:cstheme="minorHAnsi"/>
          <w:b/>
          <w:bCs/>
          <w:iCs/>
          <w:color w:val="000000" w:themeColor="text1"/>
          <w:sz w:val="24"/>
          <w:szCs w:val="24"/>
        </w:rPr>
        <w:t>P5</w:t>
      </w:r>
      <w:r w:rsidR="00B86791">
        <w:rPr>
          <w:rFonts w:asciiTheme="minorHAnsi" w:hAnsiTheme="minorHAnsi" w:cstheme="minorHAnsi"/>
          <w:iCs/>
          <w:color w:val="000000" w:themeColor="text1"/>
          <w:sz w:val="24"/>
          <w:szCs w:val="24"/>
        </w:rPr>
        <w:t>.</w:t>
      </w:r>
      <w:r w:rsidR="00B86791" w:rsidRPr="00EA496D">
        <w:rPr>
          <w:rFonts w:asciiTheme="minorHAnsi" w:hAnsiTheme="minorHAnsi" w:cstheme="minorHAnsi"/>
          <w:iCs/>
          <w:color w:val="000000" w:themeColor="text1"/>
          <w:sz w:val="24"/>
          <w:szCs w:val="24"/>
        </w:rPr>
        <w:t xml:space="preserve">  </w:t>
      </w:r>
      <w:r w:rsidR="00B86791" w:rsidRPr="00CA472D">
        <w:rPr>
          <w:rFonts w:asciiTheme="minorHAnsi" w:hAnsiTheme="minorHAnsi" w:cstheme="minorHAnsi"/>
          <w:i/>
          <w:color w:val="000000" w:themeColor="text1"/>
          <w:sz w:val="24"/>
          <w:szCs w:val="24"/>
        </w:rPr>
        <w:t>Presenter</w:t>
      </w:r>
      <w:r w:rsidR="00B86791">
        <w:rPr>
          <w:rFonts w:asciiTheme="minorHAnsi" w:hAnsiTheme="minorHAnsi" w:cstheme="minorHAnsi"/>
          <w:iCs/>
          <w:color w:val="000000" w:themeColor="text1"/>
          <w:sz w:val="24"/>
          <w:szCs w:val="24"/>
        </w:rPr>
        <w:t xml:space="preserve">: </w:t>
      </w:r>
      <w:r w:rsidRPr="000A12D1">
        <w:rPr>
          <w:rFonts w:asciiTheme="minorHAnsi" w:hAnsiTheme="minorHAnsi" w:cstheme="minorHAnsi"/>
          <w:iCs/>
          <w:color w:val="000000" w:themeColor="text1"/>
          <w:sz w:val="24"/>
          <w:szCs w:val="24"/>
        </w:rPr>
        <w:t xml:space="preserve">Shannon </w:t>
      </w:r>
      <w:proofErr w:type="spellStart"/>
      <w:r w:rsidRPr="000A12D1">
        <w:rPr>
          <w:rFonts w:asciiTheme="minorHAnsi" w:hAnsiTheme="minorHAnsi" w:cstheme="minorHAnsi"/>
          <w:iCs/>
          <w:color w:val="000000" w:themeColor="text1"/>
          <w:sz w:val="24"/>
          <w:szCs w:val="24"/>
        </w:rPr>
        <w:t>McKearnan</w:t>
      </w:r>
      <w:proofErr w:type="spellEnd"/>
      <w:r w:rsidRPr="000A12D1">
        <w:rPr>
          <w:rFonts w:asciiTheme="minorHAnsi" w:hAnsiTheme="minorHAnsi" w:cstheme="minorHAnsi"/>
          <w:iCs/>
          <w:color w:val="000000" w:themeColor="text1"/>
          <w:sz w:val="24"/>
          <w:szCs w:val="24"/>
        </w:rPr>
        <w:t xml:space="preserve"> </w:t>
      </w:r>
      <w:r w:rsidR="00B86791">
        <w:rPr>
          <w:rFonts w:asciiTheme="minorHAnsi" w:hAnsiTheme="minorHAnsi" w:cstheme="minorHAnsi"/>
          <w:iCs/>
          <w:color w:val="000000" w:themeColor="text1"/>
          <w:sz w:val="24"/>
          <w:szCs w:val="24"/>
        </w:rPr>
        <w:t>(</w:t>
      </w:r>
      <w:r w:rsidR="000A7BA0">
        <w:rPr>
          <w:rFonts w:asciiTheme="minorHAnsi" w:hAnsiTheme="minorHAnsi" w:cstheme="minorHAnsi"/>
          <w:iCs/>
          <w:color w:val="000000" w:themeColor="text1"/>
          <w:sz w:val="24"/>
          <w:szCs w:val="24"/>
        </w:rPr>
        <w:t>GSK</w:t>
      </w:r>
      <w:r w:rsidR="00B86791">
        <w:rPr>
          <w:rFonts w:asciiTheme="minorHAnsi" w:hAnsiTheme="minorHAnsi" w:cstheme="minorHAnsi"/>
          <w:iCs/>
          <w:color w:val="000000" w:themeColor="text1"/>
          <w:sz w:val="24"/>
          <w:szCs w:val="24"/>
        </w:rPr>
        <w:t>)</w:t>
      </w:r>
    </w:p>
    <w:p w14:paraId="4C09FD5A" w14:textId="434C39E9" w:rsidR="00B86791" w:rsidRDefault="00B86791" w:rsidP="00B86791">
      <w:pPr>
        <w:rPr>
          <w:rFonts w:asciiTheme="minorHAnsi" w:hAnsiTheme="minorHAnsi" w:cstheme="minorHAnsi"/>
          <w:iCs/>
          <w:color w:val="000000" w:themeColor="text1"/>
          <w:sz w:val="24"/>
          <w:szCs w:val="24"/>
        </w:rPr>
      </w:pPr>
      <w:r w:rsidRPr="00CA472D">
        <w:rPr>
          <w:rFonts w:asciiTheme="minorHAnsi" w:hAnsiTheme="minorHAnsi" w:cstheme="minorHAnsi"/>
          <w:i/>
          <w:color w:val="000000" w:themeColor="text1"/>
          <w:sz w:val="24"/>
          <w:szCs w:val="24"/>
        </w:rPr>
        <w:t>Title</w:t>
      </w:r>
      <w:r>
        <w:rPr>
          <w:rFonts w:asciiTheme="minorHAnsi" w:hAnsiTheme="minorHAnsi" w:cstheme="minorHAnsi"/>
          <w:iCs/>
          <w:color w:val="000000" w:themeColor="text1"/>
          <w:sz w:val="24"/>
          <w:szCs w:val="24"/>
        </w:rPr>
        <w:t xml:space="preserve">: </w:t>
      </w:r>
      <w:r w:rsidR="000A7BA0" w:rsidRPr="000A7BA0">
        <w:rPr>
          <w:rFonts w:asciiTheme="minorHAnsi" w:hAnsiTheme="minorHAnsi" w:cstheme="minorHAnsi"/>
          <w:iCs/>
          <w:color w:val="000000" w:themeColor="text1"/>
          <w:sz w:val="24"/>
          <w:szCs w:val="24"/>
        </w:rPr>
        <w:t>Integration of automated data processing with advanced synergy scoring for profiling of in vitro drug combination matrices</w:t>
      </w:r>
    </w:p>
    <w:p w14:paraId="364935CB" w14:textId="414D3E14" w:rsidR="00B86791" w:rsidRPr="000A7BA0" w:rsidRDefault="00B86791" w:rsidP="00B86791">
      <w:pPr>
        <w:spacing w:after="0" w:line="240" w:lineRule="auto"/>
        <w:rPr>
          <w:rFonts w:asciiTheme="minorHAnsi" w:hAnsiTheme="minorHAnsi" w:cstheme="minorHAnsi"/>
          <w:iCs/>
          <w:color w:val="000000" w:themeColor="text1"/>
          <w:sz w:val="24"/>
          <w:szCs w:val="24"/>
        </w:rPr>
      </w:pPr>
      <w:r w:rsidRPr="003A72F4">
        <w:rPr>
          <w:rFonts w:asciiTheme="minorHAnsi" w:hAnsiTheme="minorHAnsi" w:cstheme="minorHAnsi"/>
          <w:i/>
          <w:color w:val="000000" w:themeColor="text1"/>
          <w:sz w:val="24"/>
          <w:szCs w:val="24"/>
        </w:rPr>
        <w:t>Abstract</w:t>
      </w:r>
      <w:r w:rsidR="000A7BA0">
        <w:rPr>
          <w:rFonts w:asciiTheme="minorHAnsi" w:hAnsiTheme="minorHAnsi" w:cstheme="minorHAnsi"/>
          <w:i/>
          <w:color w:val="000000" w:themeColor="text1"/>
          <w:sz w:val="24"/>
          <w:szCs w:val="24"/>
        </w:rPr>
        <w:t>:</w:t>
      </w:r>
      <w:r w:rsidR="000A7BA0">
        <w:rPr>
          <w:rFonts w:asciiTheme="minorHAnsi" w:hAnsiTheme="minorHAnsi" w:cstheme="minorHAnsi"/>
          <w:iCs/>
          <w:color w:val="000000" w:themeColor="text1"/>
          <w:sz w:val="24"/>
          <w:szCs w:val="24"/>
        </w:rPr>
        <w:t xml:space="preserve"> </w:t>
      </w:r>
      <w:r w:rsidR="000A7BA0" w:rsidRPr="000A7BA0">
        <w:rPr>
          <w:rFonts w:asciiTheme="minorHAnsi" w:hAnsiTheme="minorHAnsi" w:cstheme="minorHAnsi"/>
          <w:iCs/>
          <w:color w:val="000000" w:themeColor="text1"/>
          <w:sz w:val="24"/>
          <w:szCs w:val="24"/>
        </w:rPr>
        <w:t>Drug combination therapy has become a cornerstone of treatment for complex diseases such as cancer, asthma, and immunological disorders. The development of a rational combination therapy provides opportunity for better efficacy, decreased toxicity, and reduced drug resistance. Studying the effects of drug combinations in comparison to single agents has become a mainstay for numerous GSK research programs as evidence of the superiority of combinations over monotherapy informs clinical opportunity and asset positioning. While combination matrix formats enable testing of a broad range of concentrations and inform in vivo dose selection, analysis of these experiments has historically been tedious and limited due to the manual data processing steps. We developed an automated pipeline that takes data input directly from lab equipment, processes and analyzes the data in R, and outputs quality control measures, curve fits, and combination synergy metrics. Because the methods for calculating synergy are founded upon various underlying assumptions, we use effect-based and dose-effect-based approaches to calculate multiple metrics for a comprehensive interpretation. We quantify synergy across the entire matrix of doses by excess over Bliss and report Combination Index for specific dose ratios of interest. The analysis pipeline provides summary figures and tables in an easy-to-use format suitable for inclusion in patent applications and easily scales to the desired number of drug combinations and cell lines. The integration of automated data processing with advanced synergy scoring allows high throughput profiling of in vitro drug combination synergy thereby increasing throughput and reducing data processing time by up to 90%.</w:t>
      </w:r>
    </w:p>
    <w:p w14:paraId="470F7236" w14:textId="77777777" w:rsidR="00B86791" w:rsidRDefault="00B86791" w:rsidP="00227F14">
      <w:pPr>
        <w:spacing w:after="0" w:line="240" w:lineRule="auto"/>
        <w:rPr>
          <w:sz w:val="28"/>
        </w:rPr>
      </w:pPr>
    </w:p>
    <w:p w14:paraId="2E2B9FDE" w14:textId="5418F43D" w:rsidR="00B86791" w:rsidRPr="00EA496D" w:rsidRDefault="008F1E86" w:rsidP="00B86791">
      <w:pPr>
        <w:spacing w:after="0"/>
        <w:rPr>
          <w:rFonts w:asciiTheme="minorHAnsi" w:hAnsiTheme="minorHAnsi" w:cstheme="minorHAnsi"/>
          <w:iCs/>
          <w:color w:val="000000" w:themeColor="text1"/>
          <w:sz w:val="24"/>
          <w:szCs w:val="24"/>
        </w:rPr>
      </w:pPr>
      <w:r>
        <w:rPr>
          <w:rFonts w:asciiTheme="minorHAnsi" w:hAnsiTheme="minorHAnsi" w:cstheme="minorHAnsi"/>
          <w:b/>
          <w:bCs/>
          <w:iCs/>
          <w:color w:val="000000" w:themeColor="text1"/>
          <w:sz w:val="24"/>
          <w:szCs w:val="24"/>
        </w:rPr>
        <w:t>P6</w:t>
      </w:r>
      <w:r w:rsidR="00B86791">
        <w:rPr>
          <w:rFonts w:asciiTheme="minorHAnsi" w:hAnsiTheme="minorHAnsi" w:cstheme="minorHAnsi"/>
          <w:iCs/>
          <w:color w:val="000000" w:themeColor="text1"/>
          <w:sz w:val="24"/>
          <w:szCs w:val="24"/>
        </w:rPr>
        <w:t>.</w:t>
      </w:r>
      <w:r w:rsidR="00B86791" w:rsidRPr="00EA496D">
        <w:rPr>
          <w:rFonts w:asciiTheme="minorHAnsi" w:hAnsiTheme="minorHAnsi" w:cstheme="minorHAnsi"/>
          <w:iCs/>
          <w:color w:val="000000" w:themeColor="text1"/>
          <w:sz w:val="24"/>
          <w:szCs w:val="24"/>
        </w:rPr>
        <w:t xml:space="preserve">  </w:t>
      </w:r>
      <w:r w:rsidR="00B86791" w:rsidRPr="00CA472D">
        <w:rPr>
          <w:rFonts w:asciiTheme="minorHAnsi" w:hAnsiTheme="minorHAnsi" w:cstheme="minorHAnsi"/>
          <w:i/>
          <w:color w:val="000000" w:themeColor="text1"/>
          <w:sz w:val="24"/>
          <w:szCs w:val="24"/>
        </w:rPr>
        <w:t>Presenter</w:t>
      </w:r>
      <w:r w:rsidR="00B86791">
        <w:rPr>
          <w:rFonts w:asciiTheme="minorHAnsi" w:hAnsiTheme="minorHAnsi" w:cstheme="minorHAnsi"/>
          <w:iCs/>
          <w:color w:val="000000" w:themeColor="text1"/>
          <w:sz w:val="24"/>
          <w:szCs w:val="24"/>
        </w:rPr>
        <w:t xml:space="preserve">: </w:t>
      </w:r>
      <w:r w:rsidRPr="008F1E86">
        <w:rPr>
          <w:rFonts w:asciiTheme="minorHAnsi" w:hAnsiTheme="minorHAnsi" w:cstheme="minorHAnsi"/>
          <w:iCs/>
          <w:color w:val="000000" w:themeColor="text1"/>
          <w:sz w:val="24"/>
          <w:szCs w:val="24"/>
        </w:rPr>
        <w:t>Yanbing</w:t>
      </w:r>
      <w:r>
        <w:rPr>
          <w:rFonts w:asciiTheme="minorHAnsi" w:hAnsiTheme="minorHAnsi" w:cstheme="minorHAnsi"/>
          <w:iCs/>
          <w:color w:val="000000" w:themeColor="text1"/>
          <w:sz w:val="24"/>
          <w:szCs w:val="24"/>
        </w:rPr>
        <w:t xml:space="preserve"> </w:t>
      </w:r>
      <w:r w:rsidRPr="008F1E86">
        <w:rPr>
          <w:rFonts w:asciiTheme="minorHAnsi" w:hAnsiTheme="minorHAnsi" w:cstheme="minorHAnsi"/>
          <w:iCs/>
          <w:color w:val="000000" w:themeColor="text1"/>
          <w:sz w:val="24"/>
          <w:szCs w:val="24"/>
        </w:rPr>
        <w:t xml:space="preserve">Zheng </w:t>
      </w:r>
      <w:r w:rsidR="00B86791">
        <w:rPr>
          <w:rFonts w:asciiTheme="minorHAnsi" w:hAnsiTheme="minorHAnsi" w:cstheme="minorHAnsi"/>
          <w:iCs/>
          <w:color w:val="000000" w:themeColor="text1"/>
          <w:sz w:val="24"/>
          <w:szCs w:val="24"/>
        </w:rPr>
        <w:t>(</w:t>
      </w:r>
      <w:r>
        <w:rPr>
          <w:rFonts w:asciiTheme="minorHAnsi" w:hAnsiTheme="minorHAnsi" w:cstheme="minorHAnsi"/>
          <w:iCs/>
          <w:color w:val="000000" w:themeColor="text1"/>
          <w:sz w:val="24"/>
          <w:szCs w:val="24"/>
        </w:rPr>
        <w:t>AbbVie Inc.</w:t>
      </w:r>
      <w:r w:rsidR="00B86791">
        <w:rPr>
          <w:rFonts w:asciiTheme="minorHAnsi" w:hAnsiTheme="minorHAnsi" w:cstheme="minorHAnsi"/>
          <w:iCs/>
          <w:color w:val="000000" w:themeColor="text1"/>
          <w:sz w:val="24"/>
          <w:szCs w:val="24"/>
        </w:rPr>
        <w:t>)</w:t>
      </w:r>
    </w:p>
    <w:p w14:paraId="5AA0DCC4" w14:textId="5270EED8" w:rsidR="00B86791" w:rsidRDefault="00B86791" w:rsidP="00B86791">
      <w:pPr>
        <w:rPr>
          <w:rFonts w:asciiTheme="minorHAnsi" w:hAnsiTheme="minorHAnsi" w:cstheme="minorHAnsi"/>
          <w:iCs/>
          <w:color w:val="000000" w:themeColor="text1"/>
          <w:sz w:val="24"/>
          <w:szCs w:val="24"/>
        </w:rPr>
      </w:pPr>
      <w:r w:rsidRPr="00CA472D">
        <w:rPr>
          <w:rFonts w:asciiTheme="minorHAnsi" w:hAnsiTheme="minorHAnsi" w:cstheme="minorHAnsi"/>
          <w:i/>
          <w:color w:val="000000" w:themeColor="text1"/>
          <w:sz w:val="24"/>
          <w:szCs w:val="24"/>
        </w:rPr>
        <w:t>Title</w:t>
      </w:r>
      <w:r>
        <w:rPr>
          <w:rFonts w:asciiTheme="minorHAnsi" w:hAnsiTheme="minorHAnsi" w:cstheme="minorHAnsi"/>
          <w:iCs/>
          <w:color w:val="000000" w:themeColor="text1"/>
          <w:sz w:val="24"/>
          <w:szCs w:val="24"/>
        </w:rPr>
        <w:t xml:space="preserve">: </w:t>
      </w:r>
      <w:r w:rsidR="008079CC" w:rsidRPr="008079CC">
        <w:rPr>
          <w:rFonts w:asciiTheme="minorHAnsi" w:hAnsiTheme="minorHAnsi" w:cstheme="minorHAnsi"/>
          <w:iCs/>
          <w:color w:val="000000" w:themeColor="text1"/>
          <w:sz w:val="24"/>
          <w:szCs w:val="24"/>
        </w:rPr>
        <w:t>Establishing Limits for Dosage Units in Early Phase Process Control Using Bayesian Methods</w:t>
      </w:r>
    </w:p>
    <w:p w14:paraId="68423FDD" w14:textId="2D00B929" w:rsidR="00B86791" w:rsidRPr="008079CC" w:rsidRDefault="00B86791" w:rsidP="00B86791">
      <w:pPr>
        <w:spacing w:after="0" w:line="240" w:lineRule="auto"/>
        <w:rPr>
          <w:rFonts w:asciiTheme="minorHAnsi" w:hAnsiTheme="minorHAnsi" w:cstheme="minorHAnsi"/>
          <w:iCs/>
          <w:color w:val="000000" w:themeColor="text1"/>
          <w:sz w:val="24"/>
          <w:szCs w:val="24"/>
        </w:rPr>
      </w:pPr>
      <w:r w:rsidRPr="003A72F4">
        <w:rPr>
          <w:rFonts w:asciiTheme="minorHAnsi" w:hAnsiTheme="minorHAnsi" w:cstheme="minorHAnsi"/>
          <w:i/>
          <w:color w:val="000000" w:themeColor="text1"/>
          <w:sz w:val="24"/>
          <w:szCs w:val="24"/>
        </w:rPr>
        <w:t>Abstract</w:t>
      </w:r>
      <w:r w:rsidR="008079CC">
        <w:rPr>
          <w:rFonts w:asciiTheme="minorHAnsi" w:hAnsiTheme="minorHAnsi" w:cstheme="minorHAnsi"/>
          <w:i/>
          <w:color w:val="000000" w:themeColor="text1"/>
          <w:sz w:val="24"/>
          <w:szCs w:val="24"/>
        </w:rPr>
        <w:t xml:space="preserve">: </w:t>
      </w:r>
      <w:r w:rsidR="008079CC">
        <w:rPr>
          <w:rFonts w:asciiTheme="minorHAnsi" w:hAnsiTheme="minorHAnsi" w:cstheme="minorHAnsi"/>
          <w:iCs/>
          <w:color w:val="000000" w:themeColor="text1"/>
          <w:sz w:val="24"/>
          <w:szCs w:val="24"/>
        </w:rPr>
        <w:t xml:space="preserve"> </w:t>
      </w:r>
      <w:r w:rsidR="008079CC" w:rsidRPr="008079CC">
        <w:rPr>
          <w:rFonts w:asciiTheme="minorHAnsi" w:hAnsiTheme="minorHAnsi" w:cstheme="minorHAnsi"/>
          <w:iCs/>
          <w:color w:val="000000" w:themeColor="text1"/>
          <w:sz w:val="24"/>
          <w:szCs w:val="24"/>
        </w:rPr>
        <w:t>Statistical process control is considered a key tool in manufacturing. In the pharmaceutical industry, process control is essential to ensure consistent processes that yield products with satisfactory quality. Control limits play a major role in process monitoring. The purpose of this presentation is to present a Bayesian application in which in-process control limits are established during early (Phase I) control chart formation for uniformity of dosage units (UDU) based on weight variation. The Bayesian approach utilizes posterior predictive distributions based on noninformative and informative priors (through a power prior) and the resulting control limits are compared to those obtained from more typical approaches (± 3 sigma, ±5% of mean, Monte Carlo simulation). The Bayesian methods, which incorporate uncertainty in the parameter estimates, provide wider control limits than some of the typical approaches investigated and proffer a potential justification of the ad hoc ±5% of the mean approach for the data analyzed.</w:t>
      </w:r>
    </w:p>
    <w:p w14:paraId="0017DAA5" w14:textId="77777777" w:rsidR="00B86791" w:rsidRPr="00867C23" w:rsidRDefault="00B86791" w:rsidP="00227F14">
      <w:pPr>
        <w:spacing w:after="0" w:line="240" w:lineRule="auto"/>
        <w:rPr>
          <w:sz w:val="28"/>
        </w:rPr>
      </w:pPr>
    </w:p>
    <w:sectPr w:rsidR="00B86791" w:rsidRPr="00867C23" w:rsidSect="006560DB">
      <w:headerReference w:type="even" r:id="rId20"/>
      <w:headerReference w:type="default" r:id="rId21"/>
      <w:headerReference w:type="first" r:id="rId22"/>
      <w:pgSz w:w="12240" w:h="15840"/>
      <w:pgMar w:top="1080" w:right="1080" w:bottom="1080" w:left="1080" w:header="72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F4F8D" w14:textId="77777777" w:rsidR="004D529B" w:rsidRDefault="004D529B" w:rsidP="005D0A53">
      <w:pPr>
        <w:spacing w:after="0" w:line="240" w:lineRule="auto"/>
      </w:pPr>
      <w:r>
        <w:separator/>
      </w:r>
    </w:p>
  </w:endnote>
  <w:endnote w:type="continuationSeparator" w:id="0">
    <w:p w14:paraId="5C52D838" w14:textId="77777777" w:rsidR="004D529B" w:rsidRDefault="004D529B" w:rsidP="005D0A53">
      <w:pPr>
        <w:spacing w:after="0" w:line="240" w:lineRule="auto"/>
      </w:pPr>
      <w:r>
        <w:continuationSeparator/>
      </w:r>
    </w:p>
  </w:endnote>
  <w:endnote w:type="continuationNotice" w:id="1">
    <w:p w14:paraId="66F62115" w14:textId="77777777" w:rsidR="004D529B" w:rsidRDefault="004D52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C03A6" w14:textId="77777777" w:rsidR="004D529B" w:rsidRDefault="004D529B" w:rsidP="005D0A53">
      <w:pPr>
        <w:spacing w:after="0" w:line="240" w:lineRule="auto"/>
      </w:pPr>
      <w:r>
        <w:separator/>
      </w:r>
    </w:p>
  </w:footnote>
  <w:footnote w:type="continuationSeparator" w:id="0">
    <w:p w14:paraId="78B08E73" w14:textId="77777777" w:rsidR="004D529B" w:rsidRDefault="004D529B" w:rsidP="005D0A53">
      <w:pPr>
        <w:spacing w:after="0" w:line="240" w:lineRule="auto"/>
      </w:pPr>
      <w:r>
        <w:continuationSeparator/>
      </w:r>
    </w:p>
  </w:footnote>
  <w:footnote w:type="continuationNotice" w:id="1">
    <w:p w14:paraId="0065305A" w14:textId="77777777" w:rsidR="004D529B" w:rsidRDefault="004D52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7D780" w14:textId="3EEF13E2" w:rsidR="009C3A28" w:rsidRDefault="009C3A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7D781" w14:textId="74DA914D" w:rsidR="009C3A28" w:rsidRDefault="009C3A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7D782" w14:textId="31525762" w:rsidR="009C3A28" w:rsidRDefault="009C3A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F7920"/>
    <w:multiLevelType w:val="hybridMultilevel"/>
    <w:tmpl w:val="0CFC6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69484C"/>
    <w:multiLevelType w:val="hybridMultilevel"/>
    <w:tmpl w:val="B49C58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E76B14"/>
    <w:multiLevelType w:val="hybridMultilevel"/>
    <w:tmpl w:val="2D9066F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780E6E"/>
    <w:multiLevelType w:val="hybridMultilevel"/>
    <w:tmpl w:val="2F0AE5BC"/>
    <w:lvl w:ilvl="0" w:tplc="AD02D620">
      <w:start w:val="1"/>
      <w:numFmt w:val="bullet"/>
      <w:lvlText w:val=""/>
      <w:lvlJc w:val="left"/>
      <w:pPr>
        <w:ind w:left="720" w:hanging="360"/>
      </w:pPr>
      <w:rPr>
        <w:rFonts w:ascii="Symbol" w:eastAsia="Calibri" w:hAnsi="Symbol" w:cs="Arial-Bold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261A71"/>
    <w:multiLevelType w:val="hybridMultilevel"/>
    <w:tmpl w:val="30A47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741545"/>
    <w:multiLevelType w:val="hybridMultilevel"/>
    <w:tmpl w:val="9D7C3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DA4080"/>
    <w:multiLevelType w:val="hybridMultilevel"/>
    <w:tmpl w:val="B414F6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8A23B14"/>
    <w:multiLevelType w:val="hybridMultilevel"/>
    <w:tmpl w:val="0186DFB0"/>
    <w:lvl w:ilvl="0" w:tplc="8842E962">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CD051C"/>
    <w:multiLevelType w:val="hybridMultilevel"/>
    <w:tmpl w:val="CD1E7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4B649F"/>
    <w:multiLevelType w:val="hybridMultilevel"/>
    <w:tmpl w:val="04A6D45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1A3782"/>
    <w:multiLevelType w:val="hybridMultilevel"/>
    <w:tmpl w:val="BC1030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6565EA6"/>
    <w:multiLevelType w:val="hybridMultilevel"/>
    <w:tmpl w:val="B8B46D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9347309"/>
    <w:multiLevelType w:val="hybridMultilevel"/>
    <w:tmpl w:val="9D7C3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E7516A3"/>
    <w:multiLevelType w:val="hybridMultilevel"/>
    <w:tmpl w:val="7CAEB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1072356">
    <w:abstractNumId w:val="9"/>
  </w:num>
  <w:num w:numId="2" w16cid:durableId="1913000532">
    <w:abstractNumId w:val="10"/>
  </w:num>
  <w:num w:numId="3" w16cid:durableId="1204950196">
    <w:abstractNumId w:val="2"/>
  </w:num>
  <w:num w:numId="4" w16cid:durableId="496844217">
    <w:abstractNumId w:val="11"/>
  </w:num>
  <w:num w:numId="5" w16cid:durableId="1776945678">
    <w:abstractNumId w:val="6"/>
  </w:num>
  <w:num w:numId="6" w16cid:durableId="217977539">
    <w:abstractNumId w:val="4"/>
  </w:num>
  <w:num w:numId="7" w16cid:durableId="1382440267">
    <w:abstractNumId w:val="1"/>
  </w:num>
  <w:num w:numId="8" w16cid:durableId="507982286">
    <w:abstractNumId w:val="8"/>
  </w:num>
  <w:num w:numId="9" w16cid:durableId="1141117359">
    <w:abstractNumId w:val="5"/>
  </w:num>
  <w:num w:numId="10" w16cid:durableId="1292711746">
    <w:abstractNumId w:val="13"/>
  </w:num>
  <w:num w:numId="11" w16cid:durableId="1786921483">
    <w:abstractNumId w:val="12"/>
  </w:num>
  <w:num w:numId="12" w16cid:durableId="375011156">
    <w:abstractNumId w:val="3"/>
  </w:num>
  <w:num w:numId="13" w16cid:durableId="1365524405">
    <w:abstractNumId w:val="7"/>
  </w:num>
  <w:num w:numId="14" w16cid:durableId="19413764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55B"/>
    <w:rsid w:val="000004A4"/>
    <w:rsid w:val="00003389"/>
    <w:rsid w:val="00004498"/>
    <w:rsid w:val="00006756"/>
    <w:rsid w:val="000148EC"/>
    <w:rsid w:val="00014DC4"/>
    <w:rsid w:val="00014F69"/>
    <w:rsid w:val="00016384"/>
    <w:rsid w:val="00017703"/>
    <w:rsid w:val="000233DB"/>
    <w:rsid w:val="00025BA4"/>
    <w:rsid w:val="000260C4"/>
    <w:rsid w:val="0003026B"/>
    <w:rsid w:val="00036A6E"/>
    <w:rsid w:val="000419FA"/>
    <w:rsid w:val="00045DD5"/>
    <w:rsid w:val="0004738B"/>
    <w:rsid w:val="00047AD7"/>
    <w:rsid w:val="000514A6"/>
    <w:rsid w:val="00054D04"/>
    <w:rsid w:val="00055910"/>
    <w:rsid w:val="00057478"/>
    <w:rsid w:val="000622D1"/>
    <w:rsid w:val="000625B0"/>
    <w:rsid w:val="0006449C"/>
    <w:rsid w:val="00065F84"/>
    <w:rsid w:val="00070FA9"/>
    <w:rsid w:val="0007151C"/>
    <w:rsid w:val="0007592A"/>
    <w:rsid w:val="000813BB"/>
    <w:rsid w:val="0008373E"/>
    <w:rsid w:val="00083750"/>
    <w:rsid w:val="00085EE5"/>
    <w:rsid w:val="0008699A"/>
    <w:rsid w:val="000901B5"/>
    <w:rsid w:val="00091731"/>
    <w:rsid w:val="000939E6"/>
    <w:rsid w:val="000A0501"/>
    <w:rsid w:val="000A12D1"/>
    <w:rsid w:val="000A1DDF"/>
    <w:rsid w:val="000A4928"/>
    <w:rsid w:val="000A6C88"/>
    <w:rsid w:val="000A7BA0"/>
    <w:rsid w:val="000B11F6"/>
    <w:rsid w:val="000B1DB3"/>
    <w:rsid w:val="000B257F"/>
    <w:rsid w:val="000B5D98"/>
    <w:rsid w:val="000B71A1"/>
    <w:rsid w:val="000C2367"/>
    <w:rsid w:val="000C50BD"/>
    <w:rsid w:val="000C735F"/>
    <w:rsid w:val="000D2C16"/>
    <w:rsid w:val="000D44D1"/>
    <w:rsid w:val="000D7A48"/>
    <w:rsid w:val="000E24D4"/>
    <w:rsid w:val="000E28B5"/>
    <w:rsid w:val="000E5051"/>
    <w:rsid w:val="000E531D"/>
    <w:rsid w:val="000E73D6"/>
    <w:rsid w:val="000F005F"/>
    <w:rsid w:val="000F0B55"/>
    <w:rsid w:val="000F2EF0"/>
    <w:rsid w:val="000F3EAA"/>
    <w:rsid w:val="000F4613"/>
    <w:rsid w:val="000F5A02"/>
    <w:rsid w:val="000F643D"/>
    <w:rsid w:val="001029EE"/>
    <w:rsid w:val="001044A7"/>
    <w:rsid w:val="00105DA2"/>
    <w:rsid w:val="00106F4B"/>
    <w:rsid w:val="001071A6"/>
    <w:rsid w:val="001124E7"/>
    <w:rsid w:val="00112909"/>
    <w:rsid w:val="001130E3"/>
    <w:rsid w:val="0011715D"/>
    <w:rsid w:val="001200D3"/>
    <w:rsid w:val="001203F5"/>
    <w:rsid w:val="001213DB"/>
    <w:rsid w:val="001263F9"/>
    <w:rsid w:val="00126990"/>
    <w:rsid w:val="001270E0"/>
    <w:rsid w:val="00127A6D"/>
    <w:rsid w:val="00127B10"/>
    <w:rsid w:val="00136569"/>
    <w:rsid w:val="001401FA"/>
    <w:rsid w:val="00140515"/>
    <w:rsid w:val="001464FF"/>
    <w:rsid w:val="00146E0B"/>
    <w:rsid w:val="00147013"/>
    <w:rsid w:val="001473C1"/>
    <w:rsid w:val="001509FB"/>
    <w:rsid w:val="00156D99"/>
    <w:rsid w:val="00161C4A"/>
    <w:rsid w:val="00165459"/>
    <w:rsid w:val="001666CD"/>
    <w:rsid w:val="00172286"/>
    <w:rsid w:val="001739E7"/>
    <w:rsid w:val="00174065"/>
    <w:rsid w:val="001779B4"/>
    <w:rsid w:val="001830C1"/>
    <w:rsid w:val="00183658"/>
    <w:rsid w:val="00184D81"/>
    <w:rsid w:val="00185C35"/>
    <w:rsid w:val="00190C66"/>
    <w:rsid w:val="00191DC9"/>
    <w:rsid w:val="00192630"/>
    <w:rsid w:val="00192ABA"/>
    <w:rsid w:val="00192D33"/>
    <w:rsid w:val="00193936"/>
    <w:rsid w:val="001A5F95"/>
    <w:rsid w:val="001A753E"/>
    <w:rsid w:val="001B0AC7"/>
    <w:rsid w:val="001B0D7E"/>
    <w:rsid w:val="001B2370"/>
    <w:rsid w:val="001B28DC"/>
    <w:rsid w:val="001B511E"/>
    <w:rsid w:val="001B5639"/>
    <w:rsid w:val="001B734D"/>
    <w:rsid w:val="001C053B"/>
    <w:rsid w:val="001C380F"/>
    <w:rsid w:val="001C79A5"/>
    <w:rsid w:val="001D040A"/>
    <w:rsid w:val="001D31EC"/>
    <w:rsid w:val="001D3962"/>
    <w:rsid w:val="001D4A5F"/>
    <w:rsid w:val="001D4B6B"/>
    <w:rsid w:val="001D54FF"/>
    <w:rsid w:val="001D6199"/>
    <w:rsid w:val="001D61BC"/>
    <w:rsid w:val="001D6E0E"/>
    <w:rsid w:val="001D740A"/>
    <w:rsid w:val="001D7FF7"/>
    <w:rsid w:val="001E1486"/>
    <w:rsid w:val="001E2B0B"/>
    <w:rsid w:val="001E3BED"/>
    <w:rsid w:val="001E6BCC"/>
    <w:rsid w:val="001F1B27"/>
    <w:rsid w:val="001F252C"/>
    <w:rsid w:val="001F2CB7"/>
    <w:rsid w:val="001F3B36"/>
    <w:rsid w:val="001F5031"/>
    <w:rsid w:val="00201E1C"/>
    <w:rsid w:val="00203B92"/>
    <w:rsid w:val="00207ABE"/>
    <w:rsid w:val="0021093D"/>
    <w:rsid w:val="0021180B"/>
    <w:rsid w:val="00217423"/>
    <w:rsid w:val="00217489"/>
    <w:rsid w:val="002200C8"/>
    <w:rsid w:val="002206F7"/>
    <w:rsid w:val="002231E2"/>
    <w:rsid w:val="00226CD5"/>
    <w:rsid w:val="00227F14"/>
    <w:rsid w:val="00231EDF"/>
    <w:rsid w:val="002444DA"/>
    <w:rsid w:val="00246E91"/>
    <w:rsid w:val="00247483"/>
    <w:rsid w:val="002517E6"/>
    <w:rsid w:val="002540B6"/>
    <w:rsid w:val="002546E4"/>
    <w:rsid w:val="00254F8A"/>
    <w:rsid w:val="002556F5"/>
    <w:rsid w:val="002566FD"/>
    <w:rsid w:val="00257833"/>
    <w:rsid w:val="0026616D"/>
    <w:rsid w:val="00267C43"/>
    <w:rsid w:val="0027089E"/>
    <w:rsid w:val="0027116F"/>
    <w:rsid w:val="00275054"/>
    <w:rsid w:val="00276B23"/>
    <w:rsid w:val="00284782"/>
    <w:rsid w:val="00286454"/>
    <w:rsid w:val="0029367C"/>
    <w:rsid w:val="00293CE1"/>
    <w:rsid w:val="00294ABB"/>
    <w:rsid w:val="00295585"/>
    <w:rsid w:val="00295C7B"/>
    <w:rsid w:val="00296264"/>
    <w:rsid w:val="002A3DAC"/>
    <w:rsid w:val="002A402C"/>
    <w:rsid w:val="002A4C4A"/>
    <w:rsid w:val="002A6F66"/>
    <w:rsid w:val="002B1B78"/>
    <w:rsid w:val="002B50EE"/>
    <w:rsid w:val="002B7867"/>
    <w:rsid w:val="002C048F"/>
    <w:rsid w:val="002C3BD6"/>
    <w:rsid w:val="002C40E9"/>
    <w:rsid w:val="002C78AE"/>
    <w:rsid w:val="002D0AA8"/>
    <w:rsid w:val="002D34A9"/>
    <w:rsid w:val="002D3D14"/>
    <w:rsid w:val="002D40DF"/>
    <w:rsid w:val="002D5ECA"/>
    <w:rsid w:val="002D69DF"/>
    <w:rsid w:val="002D6B75"/>
    <w:rsid w:val="002D718A"/>
    <w:rsid w:val="002E17EC"/>
    <w:rsid w:val="002E1F41"/>
    <w:rsid w:val="002E2093"/>
    <w:rsid w:val="002E2900"/>
    <w:rsid w:val="002E2FBA"/>
    <w:rsid w:val="002E76DC"/>
    <w:rsid w:val="002F025B"/>
    <w:rsid w:val="002F1DDB"/>
    <w:rsid w:val="002F482E"/>
    <w:rsid w:val="002F538E"/>
    <w:rsid w:val="002F6EB6"/>
    <w:rsid w:val="002F760A"/>
    <w:rsid w:val="00300390"/>
    <w:rsid w:val="0030357B"/>
    <w:rsid w:val="00304263"/>
    <w:rsid w:val="00304F43"/>
    <w:rsid w:val="00305625"/>
    <w:rsid w:val="003062D3"/>
    <w:rsid w:val="00310160"/>
    <w:rsid w:val="00310511"/>
    <w:rsid w:val="00310ACD"/>
    <w:rsid w:val="00310C77"/>
    <w:rsid w:val="00311220"/>
    <w:rsid w:val="003124D6"/>
    <w:rsid w:val="00316707"/>
    <w:rsid w:val="00323B80"/>
    <w:rsid w:val="00325AAE"/>
    <w:rsid w:val="003267B4"/>
    <w:rsid w:val="003317C0"/>
    <w:rsid w:val="00331824"/>
    <w:rsid w:val="00332C4E"/>
    <w:rsid w:val="00332C84"/>
    <w:rsid w:val="0033666D"/>
    <w:rsid w:val="00337EF5"/>
    <w:rsid w:val="00340AC3"/>
    <w:rsid w:val="003427E0"/>
    <w:rsid w:val="00343B07"/>
    <w:rsid w:val="00345470"/>
    <w:rsid w:val="003524A2"/>
    <w:rsid w:val="003526BF"/>
    <w:rsid w:val="00352A1A"/>
    <w:rsid w:val="003546BE"/>
    <w:rsid w:val="00354D3F"/>
    <w:rsid w:val="00356659"/>
    <w:rsid w:val="003571F7"/>
    <w:rsid w:val="00360CE1"/>
    <w:rsid w:val="00360CE6"/>
    <w:rsid w:val="00361EBE"/>
    <w:rsid w:val="0036719A"/>
    <w:rsid w:val="003753B4"/>
    <w:rsid w:val="00375ED4"/>
    <w:rsid w:val="003762CB"/>
    <w:rsid w:val="00382B97"/>
    <w:rsid w:val="00383D2A"/>
    <w:rsid w:val="003851A4"/>
    <w:rsid w:val="00386EF9"/>
    <w:rsid w:val="00386F6E"/>
    <w:rsid w:val="0039213E"/>
    <w:rsid w:val="0039654A"/>
    <w:rsid w:val="003A02C0"/>
    <w:rsid w:val="003A0D73"/>
    <w:rsid w:val="003A204A"/>
    <w:rsid w:val="003A6844"/>
    <w:rsid w:val="003A72F4"/>
    <w:rsid w:val="003B26F5"/>
    <w:rsid w:val="003B38C9"/>
    <w:rsid w:val="003B4BBC"/>
    <w:rsid w:val="003B60ED"/>
    <w:rsid w:val="003C0C99"/>
    <w:rsid w:val="003C25BD"/>
    <w:rsid w:val="003C4132"/>
    <w:rsid w:val="003C77B3"/>
    <w:rsid w:val="003D10B6"/>
    <w:rsid w:val="003D40F7"/>
    <w:rsid w:val="003D4D8E"/>
    <w:rsid w:val="003D529E"/>
    <w:rsid w:val="003D71D8"/>
    <w:rsid w:val="003D7ED0"/>
    <w:rsid w:val="003E0B5A"/>
    <w:rsid w:val="003E1DF5"/>
    <w:rsid w:val="003E441E"/>
    <w:rsid w:val="003E4ED5"/>
    <w:rsid w:val="003F3CFF"/>
    <w:rsid w:val="003F563F"/>
    <w:rsid w:val="004021FA"/>
    <w:rsid w:val="00403950"/>
    <w:rsid w:val="004072D4"/>
    <w:rsid w:val="00407745"/>
    <w:rsid w:val="004101F8"/>
    <w:rsid w:val="00411F7E"/>
    <w:rsid w:val="0041365C"/>
    <w:rsid w:val="004225E0"/>
    <w:rsid w:val="0042431B"/>
    <w:rsid w:val="004248D3"/>
    <w:rsid w:val="00426F39"/>
    <w:rsid w:val="004272A7"/>
    <w:rsid w:val="00432ACC"/>
    <w:rsid w:val="004335AF"/>
    <w:rsid w:val="0043763C"/>
    <w:rsid w:val="00444515"/>
    <w:rsid w:val="004454ED"/>
    <w:rsid w:val="00452310"/>
    <w:rsid w:val="00456863"/>
    <w:rsid w:val="00457085"/>
    <w:rsid w:val="00457A81"/>
    <w:rsid w:val="00463954"/>
    <w:rsid w:val="0046418C"/>
    <w:rsid w:val="00464848"/>
    <w:rsid w:val="0046560B"/>
    <w:rsid w:val="00465C79"/>
    <w:rsid w:val="00467267"/>
    <w:rsid w:val="00472BD3"/>
    <w:rsid w:val="00472F68"/>
    <w:rsid w:val="0047539E"/>
    <w:rsid w:val="0047757F"/>
    <w:rsid w:val="00482664"/>
    <w:rsid w:val="00482D33"/>
    <w:rsid w:val="00485AFB"/>
    <w:rsid w:val="00486E68"/>
    <w:rsid w:val="00491496"/>
    <w:rsid w:val="004938A5"/>
    <w:rsid w:val="00493DEF"/>
    <w:rsid w:val="00493E50"/>
    <w:rsid w:val="004A0753"/>
    <w:rsid w:val="004A2F4B"/>
    <w:rsid w:val="004A34BB"/>
    <w:rsid w:val="004A374D"/>
    <w:rsid w:val="004A5455"/>
    <w:rsid w:val="004A5FA1"/>
    <w:rsid w:val="004A6E92"/>
    <w:rsid w:val="004A74BC"/>
    <w:rsid w:val="004B226F"/>
    <w:rsid w:val="004B3B18"/>
    <w:rsid w:val="004B3CE4"/>
    <w:rsid w:val="004B4529"/>
    <w:rsid w:val="004B6326"/>
    <w:rsid w:val="004C10CE"/>
    <w:rsid w:val="004C2582"/>
    <w:rsid w:val="004C3E61"/>
    <w:rsid w:val="004C54A4"/>
    <w:rsid w:val="004C6845"/>
    <w:rsid w:val="004D207F"/>
    <w:rsid w:val="004D3E45"/>
    <w:rsid w:val="004D529B"/>
    <w:rsid w:val="004D63C7"/>
    <w:rsid w:val="004D64E1"/>
    <w:rsid w:val="004D686A"/>
    <w:rsid w:val="004D6A2B"/>
    <w:rsid w:val="004D6DF0"/>
    <w:rsid w:val="004D7F57"/>
    <w:rsid w:val="004E126C"/>
    <w:rsid w:val="004E2EC1"/>
    <w:rsid w:val="004E374A"/>
    <w:rsid w:val="004E7925"/>
    <w:rsid w:val="004F1E06"/>
    <w:rsid w:val="004F3824"/>
    <w:rsid w:val="004F3D05"/>
    <w:rsid w:val="004F68D7"/>
    <w:rsid w:val="004F6AEE"/>
    <w:rsid w:val="004F7701"/>
    <w:rsid w:val="00500FAA"/>
    <w:rsid w:val="00502DFB"/>
    <w:rsid w:val="005049C5"/>
    <w:rsid w:val="00506B99"/>
    <w:rsid w:val="005107CC"/>
    <w:rsid w:val="0051306D"/>
    <w:rsid w:val="00515557"/>
    <w:rsid w:val="005159FD"/>
    <w:rsid w:val="0051735A"/>
    <w:rsid w:val="00520218"/>
    <w:rsid w:val="00520DEC"/>
    <w:rsid w:val="00521F13"/>
    <w:rsid w:val="005239AE"/>
    <w:rsid w:val="00524B69"/>
    <w:rsid w:val="00526CAF"/>
    <w:rsid w:val="00526D4E"/>
    <w:rsid w:val="00527428"/>
    <w:rsid w:val="00531EFA"/>
    <w:rsid w:val="005367EC"/>
    <w:rsid w:val="0054360A"/>
    <w:rsid w:val="00543E79"/>
    <w:rsid w:val="005479B6"/>
    <w:rsid w:val="005520E0"/>
    <w:rsid w:val="005539AB"/>
    <w:rsid w:val="00554346"/>
    <w:rsid w:val="005552B1"/>
    <w:rsid w:val="00555462"/>
    <w:rsid w:val="00562D75"/>
    <w:rsid w:val="00564F6A"/>
    <w:rsid w:val="005651D4"/>
    <w:rsid w:val="005656A8"/>
    <w:rsid w:val="00567F56"/>
    <w:rsid w:val="005767C2"/>
    <w:rsid w:val="00577D9E"/>
    <w:rsid w:val="005801F3"/>
    <w:rsid w:val="00581D58"/>
    <w:rsid w:val="00584B9F"/>
    <w:rsid w:val="0058548C"/>
    <w:rsid w:val="00585D24"/>
    <w:rsid w:val="0058656F"/>
    <w:rsid w:val="005922A2"/>
    <w:rsid w:val="00592FBA"/>
    <w:rsid w:val="005A1249"/>
    <w:rsid w:val="005A322E"/>
    <w:rsid w:val="005A44FE"/>
    <w:rsid w:val="005A6202"/>
    <w:rsid w:val="005A7454"/>
    <w:rsid w:val="005C0313"/>
    <w:rsid w:val="005C351A"/>
    <w:rsid w:val="005C66CF"/>
    <w:rsid w:val="005C6DE0"/>
    <w:rsid w:val="005C74B8"/>
    <w:rsid w:val="005D0A53"/>
    <w:rsid w:val="005D2914"/>
    <w:rsid w:val="005E6372"/>
    <w:rsid w:val="005F119E"/>
    <w:rsid w:val="005F5130"/>
    <w:rsid w:val="005F6CB0"/>
    <w:rsid w:val="00600BC8"/>
    <w:rsid w:val="00602FF3"/>
    <w:rsid w:val="00606054"/>
    <w:rsid w:val="00606180"/>
    <w:rsid w:val="00607368"/>
    <w:rsid w:val="006105F8"/>
    <w:rsid w:val="00610E36"/>
    <w:rsid w:val="00611111"/>
    <w:rsid w:val="00613C09"/>
    <w:rsid w:val="00613F8B"/>
    <w:rsid w:val="006161D8"/>
    <w:rsid w:val="00623C64"/>
    <w:rsid w:val="00624904"/>
    <w:rsid w:val="006275B8"/>
    <w:rsid w:val="00630070"/>
    <w:rsid w:val="00631336"/>
    <w:rsid w:val="006335F9"/>
    <w:rsid w:val="00633714"/>
    <w:rsid w:val="00633D8D"/>
    <w:rsid w:val="00637F77"/>
    <w:rsid w:val="006411AB"/>
    <w:rsid w:val="006412D0"/>
    <w:rsid w:val="006414D6"/>
    <w:rsid w:val="00642B64"/>
    <w:rsid w:val="00642D49"/>
    <w:rsid w:val="006431CA"/>
    <w:rsid w:val="00643BB8"/>
    <w:rsid w:val="00644D9B"/>
    <w:rsid w:val="00647ADC"/>
    <w:rsid w:val="006514F2"/>
    <w:rsid w:val="006528C3"/>
    <w:rsid w:val="0065332A"/>
    <w:rsid w:val="006556B8"/>
    <w:rsid w:val="00655A7C"/>
    <w:rsid w:val="006560DB"/>
    <w:rsid w:val="00657B9E"/>
    <w:rsid w:val="00660124"/>
    <w:rsid w:val="0066201E"/>
    <w:rsid w:val="00663F8B"/>
    <w:rsid w:val="006642A8"/>
    <w:rsid w:val="00664B75"/>
    <w:rsid w:val="006661A7"/>
    <w:rsid w:val="006716DD"/>
    <w:rsid w:val="00672B5B"/>
    <w:rsid w:val="006733F1"/>
    <w:rsid w:val="00673482"/>
    <w:rsid w:val="00674E34"/>
    <w:rsid w:val="0068190B"/>
    <w:rsid w:val="00682137"/>
    <w:rsid w:val="00690BBF"/>
    <w:rsid w:val="00696A73"/>
    <w:rsid w:val="0069707F"/>
    <w:rsid w:val="00697144"/>
    <w:rsid w:val="006971C2"/>
    <w:rsid w:val="006A19D8"/>
    <w:rsid w:val="006A26E0"/>
    <w:rsid w:val="006A2EB2"/>
    <w:rsid w:val="006A3F89"/>
    <w:rsid w:val="006A4258"/>
    <w:rsid w:val="006A4C6B"/>
    <w:rsid w:val="006A7389"/>
    <w:rsid w:val="006A7484"/>
    <w:rsid w:val="006B6146"/>
    <w:rsid w:val="006B6745"/>
    <w:rsid w:val="006C17CA"/>
    <w:rsid w:val="006C1905"/>
    <w:rsid w:val="006C2324"/>
    <w:rsid w:val="006D39A2"/>
    <w:rsid w:val="006D62D2"/>
    <w:rsid w:val="006D6B13"/>
    <w:rsid w:val="006E0F4C"/>
    <w:rsid w:val="006E7DD0"/>
    <w:rsid w:val="006F2785"/>
    <w:rsid w:val="006F334A"/>
    <w:rsid w:val="006F4E8C"/>
    <w:rsid w:val="00702B27"/>
    <w:rsid w:val="00702BB8"/>
    <w:rsid w:val="00704872"/>
    <w:rsid w:val="00710E96"/>
    <w:rsid w:val="00711D04"/>
    <w:rsid w:val="0071275E"/>
    <w:rsid w:val="007215D9"/>
    <w:rsid w:val="00721F2B"/>
    <w:rsid w:val="00723030"/>
    <w:rsid w:val="00724509"/>
    <w:rsid w:val="00725B70"/>
    <w:rsid w:val="00734979"/>
    <w:rsid w:val="0073791F"/>
    <w:rsid w:val="00737AF1"/>
    <w:rsid w:val="0074422E"/>
    <w:rsid w:val="00746006"/>
    <w:rsid w:val="00750867"/>
    <w:rsid w:val="00751EB7"/>
    <w:rsid w:val="00752424"/>
    <w:rsid w:val="007529BF"/>
    <w:rsid w:val="00752BD5"/>
    <w:rsid w:val="0075537A"/>
    <w:rsid w:val="00757FDB"/>
    <w:rsid w:val="0076374A"/>
    <w:rsid w:val="00763BDA"/>
    <w:rsid w:val="0076472E"/>
    <w:rsid w:val="00767D4C"/>
    <w:rsid w:val="00772BAE"/>
    <w:rsid w:val="00775793"/>
    <w:rsid w:val="007762B7"/>
    <w:rsid w:val="007778A0"/>
    <w:rsid w:val="00781610"/>
    <w:rsid w:val="0078418A"/>
    <w:rsid w:val="007861AF"/>
    <w:rsid w:val="00787A5F"/>
    <w:rsid w:val="00787CC2"/>
    <w:rsid w:val="007909E1"/>
    <w:rsid w:val="00793A32"/>
    <w:rsid w:val="00795C6A"/>
    <w:rsid w:val="00797850"/>
    <w:rsid w:val="007B02CB"/>
    <w:rsid w:val="007B09F3"/>
    <w:rsid w:val="007B1713"/>
    <w:rsid w:val="007C0BAB"/>
    <w:rsid w:val="007C439F"/>
    <w:rsid w:val="007D37FF"/>
    <w:rsid w:val="007D4AE5"/>
    <w:rsid w:val="007D55AD"/>
    <w:rsid w:val="007E114B"/>
    <w:rsid w:val="007E4EDB"/>
    <w:rsid w:val="007F1462"/>
    <w:rsid w:val="007F1B54"/>
    <w:rsid w:val="007F60B4"/>
    <w:rsid w:val="00800473"/>
    <w:rsid w:val="00800831"/>
    <w:rsid w:val="0080347B"/>
    <w:rsid w:val="00804D3E"/>
    <w:rsid w:val="008076F6"/>
    <w:rsid w:val="008079CC"/>
    <w:rsid w:val="0081081F"/>
    <w:rsid w:val="0081096E"/>
    <w:rsid w:val="008111E5"/>
    <w:rsid w:val="00824333"/>
    <w:rsid w:val="0082469E"/>
    <w:rsid w:val="00833B20"/>
    <w:rsid w:val="008341EB"/>
    <w:rsid w:val="00834467"/>
    <w:rsid w:val="0083521F"/>
    <w:rsid w:val="00836295"/>
    <w:rsid w:val="00840A8C"/>
    <w:rsid w:val="0084107A"/>
    <w:rsid w:val="00842D5D"/>
    <w:rsid w:val="00843614"/>
    <w:rsid w:val="00844CB5"/>
    <w:rsid w:val="00854EB3"/>
    <w:rsid w:val="008551CD"/>
    <w:rsid w:val="0085705C"/>
    <w:rsid w:val="0086144C"/>
    <w:rsid w:val="0086558F"/>
    <w:rsid w:val="00865DE8"/>
    <w:rsid w:val="008668B8"/>
    <w:rsid w:val="008676FE"/>
    <w:rsid w:val="00867C23"/>
    <w:rsid w:val="008760F5"/>
    <w:rsid w:val="008767B4"/>
    <w:rsid w:val="0087685F"/>
    <w:rsid w:val="00880D21"/>
    <w:rsid w:val="00883C44"/>
    <w:rsid w:val="0088555B"/>
    <w:rsid w:val="00890B6A"/>
    <w:rsid w:val="00894061"/>
    <w:rsid w:val="0089655E"/>
    <w:rsid w:val="008970B8"/>
    <w:rsid w:val="008978BF"/>
    <w:rsid w:val="00897AF2"/>
    <w:rsid w:val="008A012E"/>
    <w:rsid w:val="008A0517"/>
    <w:rsid w:val="008A1C92"/>
    <w:rsid w:val="008A2DB9"/>
    <w:rsid w:val="008A4285"/>
    <w:rsid w:val="008A5929"/>
    <w:rsid w:val="008B2DEF"/>
    <w:rsid w:val="008B348F"/>
    <w:rsid w:val="008B3C83"/>
    <w:rsid w:val="008B66FC"/>
    <w:rsid w:val="008C26FC"/>
    <w:rsid w:val="008C65D4"/>
    <w:rsid w:val="008C6F23"/>
    <w:rsid w:val="008C73E8"/>
    <w:rsid w:val="008C7DF0"/>
    <w:rsid w:val="008D25AD"/>
    <w:rsid w:val="008D4104"/>
    <w:rsid w:val="008D41C4"/>
    <w:rsid w:val="008D5FD1"/>
    <w:rsid w:val="008E4793"/>
    <w:rsid w:val="008E6AF1"/>
    <w:rsid w:val="008E7C0A"/>
    <w:rsid w:val="008F1E86"/>
    <w:rsid w:val="008F5862"/>
    <w:rsid w:val="009024D1"/>
    <w:rsid w:val="00904FEF"/>
    <w:rsid w:val="00906BFA"/>
    <w:rsid w:val="00910841"/>
    <w:rsid w:val="00913B03"/>
    <w:rsid w:val="00915050"/>
    <w:rsid w:val="0091591F"/>
    <w:rsid w:val="0091694D"/>
    <w:rsid w:val="00917B80"/>
    <w:rsid w:val="00920C58"/>
    <w:rsid w:val="009215FE"/>
    <w:rsid w:val="00924F27"/>
    <w:rsid w:val="00926597"/>
    <w:rsid w:val="00927ABD"/>
    <w:rsid w:val="00927E92"/>
    <w:rsid w:val="00931AB3"/>
    <w:rsid w:val="00934A73"/>
    <w:rsid w:val="00936E07"/>
    <w:rsid w:val="0094534A"/>
    <w:rsid w:val="00950157"/>
    <w:rsid w:val="009506E1"/>
    <w:rsid w:val="00951D76"/>
    <w:rsid w:val="00953705"/>
    <w:rsid w:val="00953EBC"/>
    <w:rsid w:val="00955C98"/>
    <w:rsid w:val="009577A0"/>
    <w:rsid w:val="00960922"/>
    <w:rsid w:val="0096181A"/>
    <w:rsid w:val="00961E57"/>
    <w:rsid w:val="00963907"/>
    <w:rsid w:val="00964111"/>
    <w:rsid w:val="00966376"/>
    <w:rsid w:val="009667D3"/>
    <w:rsid w:val="0096750D"/>
    <w:rsid w:val="00971982"/>
    <w:rsid w:val="00974654"/>
    <w:rsid w:val="00976F39"/>
    <w:rsid w:val="0097791C"/>
    <w:rsid w:val="00982406"/>
    <w:rsid w:val="00985159"/>
    <w:rsid w:val="009866E9"/>
    <w:rsid w:val="00987687"/>
    <w:rsid w:val="00987AFB"/>
    <w:rsid w:val="0099117E"/>
    <w:rsid w:val="00995E62"/>
    <w:rsid w:val="009A053E"/>
    <w:rsid w:val="009A2B21"/>
    <w:rsid w:val="009A4915"/>
    <w:rsid w:val="009A6F2A"/>
    <w:rsid w:val="009B1643"/>
    <w:rsid w:val="009B30F5"/>
    <w:rsid w:val="009B6457"/>
    <w:rsid w:val="009C0CFA"/>
    <w:rsid w:val="009C3498"/>
    <w:rsid w:val="009C34E1"/>
    <w:rsid w:val="009C3A28"/>
    <w:rsid w:val="009C4850"/>
    <w:rsid w:val="009C61EA"/>
    <w:rsid w:val="009C78EF"/>
    <w:rsid w:val="009D0F2C"/>
    <w:rsid w:val="009D2319"/>
    <w:rsid w:val="009D28CD"/>
    <w:rsid w:val="009E0E54"/>
    <w:rsid w:val="009E1DA2"/>
    <w:rsid w:val="009E2D09"/>
    <w:rsid w:val="009E5764"/>
    <w:rsid w:val="009E6B54"/>
    <w:rsid w:val="009F279C"/>
    <w:rsid w:val="009F2C0C"/>
    <w:rsid w:val="009F4C6D"/>
    <w:rsid w:val="009F592E"/>
    <w:rsid w:val="009F6DB2"/>
    <w:rsid w:val="00A01730"/>
    <w:rsid w:val="00A02409"/>
    <w:rsid w:val="00A03048"/>
    <w:rsid w:val="00A03864"/>
    <w:rsid w:val="00A059AE"/>
    <w:rsid w:val="00A10104"/>
    <w:rsid w:val="00A10B80"/>
    <w:rsid w:val="00A1254D"/>
    <w:rsid w:val="00A17989"/>
    <w:rsid w:val="00A21BDF"/>
    <w:rsid w:val="00A227C0"/>
    <w:rsid w:val="00A2384B"/>
    <w:rsid w:val="00A2605E"/>
    <w:rsid w:val="00A32BA1"/>
    <w:rsid w:val="00A3401B"/>
    <w:rsid w:val="00A35D96"/>
    <w:rsid w:val="00A36557"/>
    <w:rsid w:val="00A41869"/>
    <w:rsid w:val="00A42691"/>
    <w:rsid w:val="00A453EA"/>
    <w:rsid w:val="00A50D57"/>
    <w:rsid w:val="00A51C9F"/>
    <w:rsid w:val="00A5342D"/>
    <w:rsid w:val="00A53800"/>
    <w:rsid w:val="00A60075"/>
    <w:rsid w:val="00A6265A"/>
    <w:rsid w:val="00A6457C"/>
    <w:rsid w:val="00A654D5"/>
    <w:rsid w:val="00A67B55"/>
    <w:rsid w:val="00A7669B"/>
    <w:rsid w:val="00A77237"/>
    <w:rsid w:val="00A8149C"/>
    <w:rsid w:val="00A85FD5"/>
    <w:rsid w:val="00A911B6"/>
    <w:rsid w:val="00A91C3D"/>
    <w:rsid w:val="00A94728"/>
    <w:rsid w:val="00A965C4"/>
    <w:rsid w:val="00A96D4F"/>
    <w:rsid w:val="00AA0468"/>
    <w:rsid w:val="00AA2CB6"/>
    <w:rsid w:val="00AA47DC"/>
    <w:rsid w:val="00AA5AA8"/>
    <w:rsid w:val="00AA5E79"/>
    <w:rsid w:val="00AA61EB"/>
    <w:rsid w:val="00AA6B46"/>
    <w:rsid w:val="00AA6FF1"/>
    <w:rsid w:val="00AA7ED7"/>
    <w:rsid w:val="00AB088F"/>
    <w:rsid w:val="00AB2AF3"/>
    <w:rsid w:val="00AB5D82"/>
    <w:rsid w:val="00AB6BFB"/>
    <w:rsid w:val="00AC004C"/>
    <w:rsid w:val="00AC0A0A"/>
    <w:rsid w:val="00AC46F2"/>
    <w:rsid w:val="00AC4D96"/>
    <w:rsid w:val="00AC6CBC"/>
    <w:rsid w:val="00AC6CEE"/>
    <w:rsid w:val="00AC73C2"/>
    <w:rsid w:val="00AC741B"/>
    <w:rsid w:val="00AC76A1"/>
    <w:rsid w:val="00AD0451"/>
    <w:rsid w:val="00AD0B64"/>
    <w:rsid w:val="00AD1D53"/>
    <w:rsid w:val="00AD3797"/>
    <w:rsid w:val="00AD50C7"/>
    <w:rsid w:val="00AD5A06"/>
    <w:rsid w:val="00AD7B97"/>
    <w:rsid w:val="00AE00F5"/>
    <w:rsid w:val="00AE1C38"/>
    <w:rsid w:val="00AE6D7D"/>
    <w:rsid w:val="00AF4C5E"/>
    <w:rsid w:val="00AF748E"/>
    <w:rsid w:val="00AF762E"/>
    <w:rsid w:val="00AF7FA9"/>
    <w:rsid w:val="00B0342C"/>
    <w:rsid w:val="00B0672A"/>
    <w:rsid w:val="00B07B7C"/>
    <w:rsid w:val="00B116A5"/>
    <w:rsid w:val="00B11A3A"/>
    <w:rsid w:val="00B237C9"/>
    <w:rsid w:val="00B3342D"/>
    <w:rsid w:val="00B3725B"/>
    <w:rsid w:val="00B3772C"/>
    <w:rsid w:val="00B3781F"/>
    <w:rsid w:val="00B418EC"/>
    <w:rsid w:val="00B42F55"/>
    <w:rsid w:val="00B43B04"/>
    <w:rsid w:val="00B43E3B"/>
    <w:rsid w:val="00B45929"/>
    <w:rsid w:val="00B505F7"/>
    <w:rsid w:val="00B50794"/>
    <w:rsid w:val="00B512B0"/>
    <w:rsid w:val="00B51EC3"/>
    <w:rsid w:val="00B53489"/>
    <w:rsid w:val="00B5399C"/>
    <w:rsid w:val="00B5719A"/>
    <w:rsid w:val="00B57AF2"/>
    <w:rsid w:val="00B6571B"/>
    <w:rsid w:val="00B673A5"/>
    <w:rsid w:val="00B71513"/>
    <w:rsid w:val="00B715E3"/>
    <w:rsid w:val="00B71822"/>
    <w:rsid w:val="00B71C0E"/>
    <w:rsid w:val="00B71F52"/>
    <w:rsid w:val="00B73137"/>
    <w:rsid w:val="00B733C2"/>
    <w:rsid w:val="00B74A6F"/>
    <w:rsid w:val="00B75A29"/>
    <w:rsid w:val="00B77743"/>
    <w:rsid w:val="00B804CC"/>
    <w:rsid w:val="00B834B2"/>
    <w:rsid w:val="00B858B9"/>
    <w:rsid w:val="00B865E4"/>
    <w:rsid w:val="00B86791"/>
    <w:rsid w:val="00B87566"/>
    <w:rsid w:val="00B87DE4"/>
    <w:rsid w:val="00B907C1"/>
    <w:rsid w:val="00B90D99"/>
    <w:rsid w:val="00B91BD4"/>
    <w:rsid w:val="00B92326"/>
    <w:rsid w:val="00B967CF"/>
    <w:rsid w:val="00B96820"/>
    <w:rsid w:val="00BA0928"/>
    <w:rsid w:val="00BA4588"/>
    <w:rsid w:val="00BA51F1"/>
    <w:rsid w:val="00BA552C"/>
    <w:rsid w:val="00BA79B9"/>
    <w:rsid w:val="00BB4542"/>
    <w:rsid w:val="00BC377E"/>
    <w:rsid w:val="00BC4383"/>
    <w:rsid w:val="00BC4610"/>
    <w:rsid w:val="00BC49C7"/>
    <w:rsid w:val="00BC66D4"/>
    <w:rsid w:val="00BC7F3E"/>
    <w:rsid w:val="00BD37AE"/>
    <w:rsid w:val="00BE0633"/>
    <w:rsid w:val="00BE1D7A"/>
    <w:rsid w:val="00BE4443"/>
    <w:rsid w:val="00BE4682"/>
    <w:rsid w:val="00BE538E"/>
    <w:rsid w:val="00BE5DE8"/>
    <w:rsid w:val="00BF1067"/>
    <w:rsid w:val="00BF1E7A"/>
    <w:rsid w:val="00BF359C"/>
    <w:rsid w:val="00BF57AB"/>
    <w:rsid w:val="00BF678B"/>
    <w:rsid w:val="00BF7789"/>
    <w:rsid w:val="00BF7926"/>
    <w:rsid w:val="00C0014A"/>
    <w:rsid w:val="00C02C85"/>
    <w:rsid w:val="00C06B8B"/>
    <w:rsid w:val="00C12C21"/>
    <w:rsid w:val="00C201AE"/>
    <w:rsid w:val="00C20A99"/>
    <w:rsid w:val="00C20BC3"/>
    <w:rsid w:val="00C216DB"/>
    <w:rsid w:val="00C21760"/>
    <w:rsid w:val="00C21ABE"/>
    <w:rsid w:val="00C24263"/>
    <w:rsid w:val="00C248AE"/>
    <w:rsid w:val="00C248F2"/>
    <w:rsid w:val="00C25BA1"/>
    <w:rsid w:val="00C30ADC"/>
    <w:rsid w:val="00C327D5"/>
    <w:rsid w:val="00C34103"/>
    <w:rsid w:val="00C353C0"/>
    <w:rsid w:val="00C36D26"/>
    <w:rsid w:val="00C37DB7"/>
    <w:rsid w:val="00C37E2F"/>
    <w:rsid w:val="00C4208A"/>
    <w:rsid w:val="00C428A3"/>
    <w:rsid w:val="00C449A4"/>
    <w:rsid w:val="00C46984"/>
    <w:rsid w:val="00C46D8B"/>
    <w:rsid w:val="00C47D61"/>
    <w:rsid w:val="00C509C2"/>
    <w:rsid w:val="00C50E5D"/>
    <w:rsid w:val="00C50EC8"/>
    <w:rsid w:val="00C51C43"/>
    <w:rsid w:val="00C51D67"/>
    <w:rsid w:val="00C5663F"/>
    <w:rsid w:val="00C60672"/>
    <w:rsid w:val="00C6085C"/>
    <w:rsid w:val="00C61CF5"/>
    <w:rsid w:val="00C66686"/>
    <w:rsid w:val="00C7076A"/>
    <w:rsid w:val="00C75802"/>
    <w:rsid w:val="00C76121"/>
    <w:rsid w:val="00C76872"/>
    <w:rsid w:val="00C82E2B"/>
    <w:rsid w:val="00C85665"/>
    <w:rsid w:val="00C857E6"/>
    <w:rsid w:val="00C85F8C"/>
    <w:rsid w:val="00C868BC"/>
    <w:rsid w:val="00C90F9E"/>
    <w:rsid w:val="00C91D6A"/>
    <w:rsid w:val="00C94F55"/>
    <w:rsid w:val="00CA1A95"/>
    <w:rsid w:val="00CA472D"/>
    <w:rsid w:val="00CA4D91"/>
    <w:rsid w:val="00CA5C84"/>
    <w:rsid w:val="00CA715E"/>
    <w:rsid w:val="00CA7891"/>
    <w:rsid w:val="00CB4313"/>
    <w:rsid w:val="00CB4BD8"/>
    <w:rsid w:val="00CB5B2F"/>
    <w:rsid w:val="00CC279C"/>
    <w:rsid w:val="00CC2C15"/>
    <w:rsid w:val="00CC2F06"/>
    <w:rsid w:val="00CC37BC"/>
    <w:rsid w:val="00CC7364"/>
    <w:rsid w:val="00CD056B"/>
    <w:rsid w:val="00CD0ADA"/>
    <w:rsid w:val="00CD2D6F"/>
    <w:rsid w:val="00CD3990"/>
    <w:rsid w:val="00CD5653"/>
    <w:rsid w:val="00CD5CE9"/>
    <w:rsid w:val="00CE00C3"/>
    <w:rsid w:val="00CE07C0"/>
    <w:rsid w:val="00CE52DA"/>
    <w:rsid w:val="00CE5C58"/>
    <w:rsid w:val="00CE6067"/>
    <w:rsid w:val="00CE7063"/>
    <w:rsid w:val="00CE7B58"/>
    <w:rsid w:val="00CF073B"/>
    <w:rsid w:val="00CF09D3"/>
    <w:rsid w:val="00CF2136"/>
    <w:rsid w:val="00CF380C"/>
    <w:rsid w:val="00CF4C04"/>
    <w:rsid w:val="00CF6E5C"/>
    <w:rsid w:val="00D00F4E"/>
    <w:rsid w:val="00D056F4"/>
    <w:rsid w:val="00D06FB8"/>
    <w:rsid w:val="00D07087"/>
    <w:rsid w:val="00D114B9"/>
    <w:rsid w:val="00D1478E"/>
    <w:rsid w:val="00D206B5"/>
    <w:rsid w:val="00D21D77"/>
    <w:rsid w:val="00D21DB6"/>
    <w:rsid w:val="00D237EF"/>
    <w:rsid w:val="00D24F85"/>
    <w:rsid w:val="00D2607D"/>
    <w:rsid w:val="00D26685"/>
    <w:rsid w:val="00D27559"/>
    <w:rsid w:val="00D33FDF"/>
    <w:rsid w:val="00D351EB"/>
    <w:rsid w:val="00D35926"/>
    <w:rsid w:val="00D47FF6"/>
    <w:rsid w:val="00D527DE"/>
    <w:rsid w:val="00D52A47"/>
    <w:rsid w:val="00D53A0B"/>
    <w:rsid w:val="00D54448"/>
    <w:rsid w:val="00D5630E"/>
    <w:rsid w:val="00D57BC7"/>
    <w:rsid w:val="00D64F11"/>
    <w:rsid w:val="00D66DBA"/>
    <w:rsid w:val="00D66F0A"/>
    <w:rsid w:val="00D7176F"/>
    <w:rsid w:val="00D72188"/>
    <w:rsid w:val="00D748DC"/>
    <w:rsid w:val="00D7624A"/>
    <w:rsid w:val="00D767BA"/>
    <w:rsid w:val="00D7710F"/>
    <w:rsid w:val="00D779FD"/>
    <w:rsid w:val="00D80146"/>
    <w:rsid w:val="00D81D4D"/>
    <w:rsid w:val="00D83C97"/>
    <w:rsid w:val="00D8429E"/>
    <w:rsid w:val="00D85A27"/>
    <w:rsid w:val="00D872A4"/>
    <w:rsid w:val="00D87C6E"/>
    <w:rsid w:val="00D92E5C"/>
    <w:rsid w:val="00D95872"/>
    <w:rsid w:val="00D95908"/>
    <w:rsid w:val="00D96D52"/>
    <w:rsid w:val="00DA1F03"/>
    <w:rsid w:val="00DA20C4"/>
    <w:rsid w:val="00DA2786"/>
    <w:rsid w:val="00DA5F34"/>
    <w:rsid w:val="00DA635F"/>
    <w:rsid w:val="00DA711B"/>
    <w:rsid w:val="00DA7991"/>
    <w:rsid w:val="00DB0D9D"/>
    <w:rsid w:val="00DB1D6C"/>
    <w:rsid w:val="00DB2611"/>
    <w:rsid w:val="00DB3EA5"/>
    <w:rsid w:val="00DB674C"/>
    <w:rsid w:val="00DC2EAE"/>
    <w:rsid w:val="00DC3113"/>
    <w:rsid w:val="00DC4A6E"/>
    <w:rsid w:val="00DC5682"/>
    <w:rsid w:val="00DD2362"/>
    <w:rsid w:val="00DD5224"/>
    <w:rsid w:val="00DD6D48"/>
    <w:rsid w:val="00DE121B"/>
    <w:rsid w:val="00DE1E7C"/>
    <w:rsid w:val="00DE3ED7"/>
    <w:rsid w:val="00DE3EFB"/>
    <w:rsid w:val="00DE668C"/>
    <w:rsid w:val="00DE77DB"/>
    <w:rsid w:val="00DF224B"/>
    <w:rsid w:val="00DF2413"/>
    <w:rsid w:val="00E012B8"/>
    <w:rsid w:val="00E016AB"/>
    <w:rsid w:val="00E02371"/>
    <w:rsid w:val="00E03585"/>
    <w:rsid w:val="00E03632"/>
    <w:rsid w:val="00E0484A"/>
    <w:rsid w:val="00E1036D"/>
    <w:rsid w:val="00E10B98"/>
    <w:rsid w:val="00E11455"/>
    <w:rsid w:val="00E11508"/>
    <w:rsid w:val="00E12E8D"/>
    <w:rsid w:val="00E1418B"/>
    <w:rsid w:val="00E156C4"/>
    <w:rsid w:val="00E1734B"/>
    <w:rsid w:val="00E22466"/>
    <w:rsid w:val="00E232D7"/>
    <w:rsid w:val="00E25C7B"/>
    <w:rsid w:val="00E26276"/>
    <w:rsid w:val="00E26EEF"/>
    <w:rsid w:val="00E27FA2"/>
    <w:rsid w:val="00E323C7"/>
    <w:rsid w:val="00E33FB6"/>
    <w:rsid w:val="00E346D2"/>
    <w:rsid w:val="00E34DB6"/>
    <w:rsid w:val="00E35D67"/>
    <w:rsid w:val="00E372D8"/>
    <w:rsid w:val="00E42A71"/>
    <w:rsid w:val="00E42B07"/>
    <w:rsid w:val="00E43250"/>
    <w:rsid w:val="00E4469E"/>
    <w:rsid w:val="00E508E2"/>
    <w:rsid w:val="00E50C5A"/>
    <w:rsid w:val="00E5405A"/>
    <w:rsid w:val="00E54407"/>
    <w:rsid w:val="00E573A9"/>
    <w:rsid w:val="00E618F2"/>
    <w:rsid w:val="00E61DD2"/>
    <w:rsid w:val="00E63527"/>
    <w:rsid w:val="00E6392E"/>
    <w:rsid w:val="00E65C16"/>
    <w:rsid w:val="00E66652"/>
    <w:rsid w:val="00E67279"/>
    <w:rsid w:val="00E71A83"/>
    <w:rsid w:val="00E74067"/>
    <w:rsid w:val="00E7578B"/>
    <w:rsid w:val="00E75A34"/>
    <w:rsid w:val="00E816AF"/>
    <w:rsid w:val="00E92B7F"/>
    <w:rsid w:val="00E932CF"/>
    <w:rsid w:val="00E93743"/>
    <w:rsid w:val="00E945F9"/>
    <w:rsid w:val="00E95D54"/>
    <w:rsid w:val="00EA1133"/>
    <w:rsid w:val="00EA2313"/>
    <w:rsid w:val="00EA35EF"/>
    <w:rsid w:val="00EA38E0"/>
    <w:rsid w:val="00EA40B1"/>
    <w:rsid w:val="00EA496D"/>
    <w:rsid w:val="00EA5B37"/>
    <w:rsid w:val="00EA64A4"/>
    <w:rsid w:val="00EA70B1"/>
    <w:rsid w:val="00EB059B"/>
    <w:rsid w:val="00EB14C9"/>
    <w:rsid w:val="00EB5092"/>
    <w:rsid w:val="00EB59B7"/>
    <w:rsid w:val="00EB5AB9"/>
    <w:rsid w:val="00EC1CBE"/>
    <w:rsid w:val="00EC2166"/>
    <w:rsid w:val="00EC3088"/>
    <w:rsid w:val="00EC52A0"/>
    <w:rsid w:val="00EC57DC"/>
    <w:rsid w:val="00ED1CBA"/>
    <w:rsid w:val="00ED5095"/>
    <w:rsid w:val="00ED5296"/>
    <w:rsid w:val="00ED578B"/>
    <w:rsid w:val="00ED72F7"/>
    <w:rsid w:val="00ED7C60"/>
    <w:rsid w:val="00EE66A3"/>
    <w:rsid w:val="00EE67C5"/>
    <w:rsid w:val="00F03BB8"/>
    <w:rsid w:val="00F0554F"/>
    <w:rsid w:val="00F05EA5"/>
    <w:rsid w:val="00F0685E"/>
    <w:rsid w:val="00F07D83"/>
    <w:rsid w:val="00F07DE0"/>
    <w:rsid w:val="00F11C10"/>
    <w:rsid w:val="00F12000"/>
    <w:rsid w:val="00F1205D"/>
    <w:rsid w:val="00F1247F"/>
    <w:rsid w:val="00F13D09"/>
    <w:rsid w:val="00F14E70"/>
    <w:rsid w:val="00F150DF"/>
    <w:rsid w:val="00F21F5F"/>
    <w:rsid w:val="00F22142"/>
    <w:rsid w:val="00F22B0D"/>
    <w:rsid w:val="00F24ED2"/>
    <w:rsid w:val="00F34D0A"/>
    <w:rsid w:val="00F36F61"/>
    <w:rsid w:val="00F376F8"/>
    <w:rsid w:val="00F37942"/>
    <w:rsid w:val="00F40FBF"/>
    <w:rsid w:val="00F4236A"/>
    <w:rsid w:val="00F458F9"/>
    <w:rsid w:val="00F542EE"/>
    <w:rsid w:val="00F57968"/>
    <w:rsid w:val="00F6093F"/>
    <w:rsid w:val="00F6422E"/>
    <w:rsid w:val="00F658D4"/>
    <w:rsid w:val="00F66502"/>
    <w:rsid w:val="00F70FED"/>
    <w:rsid w:val="00F719A3"/>
    <w:rsid w:val="00F71C29"/>
    <w:rsid w:val="00F764E7"/>
    <w:rsid w:val="00F76F31"/>
    <w:rsid w:val="00F80A47"/>
    <w:rsid w:val="00F81C76"/>
    <w:rsid w:val="00F845DB"/>
    <w:rsid w:val="00F867A3"/>
    <w:rsid w:val="00F86DE3"/>
    <w:rsid w:val="00F93958"/>
    <w:rsid w:val="00F9508E"/>
    <w:rsid w:val="00F96B41"/>
    <w:rsid w:val="00FA4203"/>
    <w:rsid w:val="00FA571C"/>
    <w:rsid w:val="00FA627F"/>
    <w:rsid w:val="00FA7722"/>
    <w:rsid w:val="00FB68D5"/>
    <w:rsid w:val="00FC07A8"/>
    <w:rsid w:val="00FC0893"/>
    <w:rsid w:val="00FC0BC7"/>
    <w:rsid w:val="00FC2E05"/>
    <w:rsid w:val="00FC78D3"/>
    <w:rsid w:val="00FD2D14"/>
    <w:rsid w:val="00FD5E05"/>
    <w:rsid w:val="00FE0D6B"/>
    <w:rsid w:val="00FE2BFB"/>
    <w:rsid w:val="00FE466C"/>
    <w:rsid w:val="00FE572D"/>
    <w:rsid w:val="00FE7583"/>
    <w:rsid w:val="00FF3477"/>
    <w:rsid w:val="00FF4B87"/>
    <w:rsid w:val="00FF4C7A"/>
    <w:rsid w:val="00FF5088"/>
    <w:rsid w:val="00FF662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37D639"/>
  <w15:docId w15:val="{7C88978D-E273-452F-A4BE-2EA4E6063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2F4"/>
    <w:pPr>
      <w:spacing w:after="200" w:line="276" w:lineRule="auto"/>
    </w:pPr>
  </w:style>
  <w:style w:type="paragraph" w:styleId="Heading1">
    <w:name w:val="heading 1"/>
    <w:basedOn w:val="Normal"/>
    <w:next w:val="Normal"/>
    <w:link w:val="Heading1Char"/>
    <w:qFormat/>
    <w:locked/>
    <w:rsid w:val="00332C4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next w:val="Normal"/>
    <w:link w:val="Heading2Char"/>
    <w:uiPriority w:val="9"/>
    <w:unhideWhenUsed/>
    <w:qFormat/>
    <w:locked/>
    <w:rsid w:val="002A3DAC"/>
    <w:pPr>
      <w:keepNext/>
      <w:keepLines/>
      <w:spacing w:after="3" w:line="265" w:lineRule="auto"/>
      <w:ind w:left="10" w:hanging="10"/>
      <w:outlineLvl w:val="1"/>
    </w:pPr>
    <w:rPr>
      <w:rFonts w:ascii="Times New Roman" w:eastAsia="Times New Roman" w:hAnsi="Times New Roman"/>
      <w:b/>
      <w:color w:val="414242"/>
      <w:sz w:val="24"/>
    </w:rPr>
  </w:style>
  <w:style w:type="paragraph" w:styleId="Heading3">
    <w:name w:val="heading 3"/>
    <w:basedOn w:val="Normal"/>
    <w:next w:val="Normal"/>
    <w:link w:val="Heading3Char"/>
    <w:semiHidden/>
    <w:unhideWhenUsed/>
    <w:qFormat/>
    <w:locked/>
    <w:rsid w:val="006B614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locked/>
    <w:rsid w:val="001D7FF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8555B"/>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8855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8555B"/>
    <w:rPr>
      <w:rFonts w:ascii="Tahoma" w:hAnsi="Tahoma" w:cs="Tahoma"/>
      <w:sz w:val="16"/>
      <w:szCs w:val="16"/>
    </w:rPr>
  </w:style>
  <w:style w:type="paragraph" w:styleId="ListParagraph">
    <w:name w:val="List Paragraph"/>
    <w:basedOn w:val="Normal"/>
    <w:uiPriority w:val="34"/>
    <w:qFormat/>
    <w:rsid w:val="006A4C6B"/>
    <w:pPr>
      <w:ind w:left="720"/>
      <w:contextualSpacing/>
    </w:pPr>
  </w:style>
  <w:style w:type="paragraph" w:styleId="Header">
    <w:name w:val="header"/>
    <w:basedOn w:val="Normal"/>
    <w:link w:val="HeaderChar"/>
    <w:uiPriority w:val="99"/>
    <w:semiHidden/>
    <w:rsid w:val="005D0A5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5D0A53"/>
    <w:rPr>
      <w:rFonts w:cs="Times New Roman"/>
    </w:rPr>
  </w:style>
  <w:style w:type="paragraph" w:styleId="Footer">
    <w:name w:val="footer"/>
    <w:basedOn w:val="Normal"/>
    <w:link w:val="FooterChar"/>
    <w:uiPriority w:val="99"/>
    <w:semiHidden/>
    <w:rsid w:val="005D0A5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5D0A53"/>
    <w:rPr>
      <w:rFonts w:cs="Times New Roman"/>
    </w:rPr>
  </w:style>
  <w:style w:type="character" w:styleId="Hyperlink">
    <w:name w:val="Hyperlink"/>
    <w:basedOn w:val="DefaultParagraphFont"/>
    <w:uiPriority w:val="99"/>
    <w:unhideWhenUsed/>
    <w:rsid w:val="00657B9E"/>
    <w:rPr>
      <w:color w:val="0000FF" w:themeColor="hyperlink"/>
      <w:u w:val="single"/>
    </w:rPr>
  </w:style>
  <w:style w:type="paragraph" w:styleId="PlainText">
    <w:name w:val="Plain Text"/>
    <w:basedOn w:val="Normal"/>
    <w:link w:val="PlainTextChar"/>
    <w:uiPriority w:val="99"/>
    <w:semiHidden/>
    <w:unhideWhenUsed/>
    <w:rsid w:val="00647ADC"/>
    <w:pPr>
      <w:spacing w:after="0" w:line="240" w:lineRule="auto"/>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semiHidden/>
    <w:rsid w:val="00647ADC"/>
    <w:rPr>
      <w:rFonts w:ascii="Consolas" w:eastAsiaTheme="minorHAnsi" w:hAnsi="Consolas" w:cs="Consolas"/>
      <w:sz w:val="21"/>
      <w:szCs w:val="21"/>
    </w:rPr>
  </w:style>
  <w:style w:type="character" w:styleId="CommentReference">
    <w:name w:val="annotation reference"/>
    <w:basedOn w:val="DefaultParagraphFont"/>
    <w:uiPriority w:val="99"/>
    <w:semiHidden/>
    <w:unhideWhenUsed/>
    <w:rsid w:val="00ED578B"/>
    <w:rPr>
      <w:sz w:val="16"/>
      <w:szCs w:val="16"/>
    </w:rPr>
  </w:style>
  <w:style w:type="paragraph" w:styleId="CommentText">
    <w:name w:val="annotation text"/>
    <w:basedOn w:val="Normal"/>
    <w:link w:val="CommentTextChar"/>
    <w:uiPriority w:val="99"/>
    <w:semiHidden/>
    <w:unhideWhenUsed/>
    <w:rsid w:val="00ED578B"/>
    <w:pPr>
      <w:spacing w:line="240" w:lineRule="auto"/>
    </w:pPr>
    <w:rPr>
      <w:sz w:val="20"/>
      <w:szCs w:val="20"/>
    </w:rPr>
  </w:style>
  <w:style w:type="character" w:customStyle="1" w:styleId="CommentTextChar">
    <w:name w:val="Comment Text Char"/>
    <w:basedOn w:val="DefaultParagraphFont"/>
    <w:link w:val="CommentText"/>
    <w:uiPriority w:val="99"/>
    <w:semiHidden/>
    <w:rsid w:val="00ED578B"/>
    <w:rPr>
      <w:sz w:val="20"/>
      <w:szCs w:val="20"/>
    </w:rPr>
  </w:style>
  <w:style w:type="paragraph" w:styleId="CommentSubject">
    <w:name w:val="annotation subject"/>
    <w:basedOn w:val="CommentText"/>
    <w:next w:val="CommentText"/>
    <w:link w:val="CommentSubjectChar"/>
    <w:uiPriority w:val="99"/>
    <w:semiHidden/>
    <w:unhideWhenUsed/>
    <w:rsid w:val="00ED578B"/>
    <w:rPr>
      <w:b/>
      <w:bCs/>
    </w:rPr>
  </w:style>
  <w:style w:type="character" w:customStyle="1" w:styleId="CommentSubjectChar">
    <w:name w:val="Comment Subject Char"/>
    <w:basedOn w:val="CommentTextChar"/>
    <w:link w:val="CommentSubject"/>
    <w:uiPriority w:val="99"/>
    <w:semiHidden/>
    <w:rsid w:val="00ED578B"/>
    <w:rPr>
      <w:b/>
      <w:bCs/>
      <w:sz w:val="20"/>
      <w:szCs w:val="20"/>
    </w:rPr>
  </w:style>
  <w:style w:type="character" w:customStyle="1" w:styleId="apple-converted-space">
    <w:name w:val="apple-converted-space"/>
    <w:basedOn w:val="DefaultParagraphFont"/>
    <w:rsid w:val="00824333"/>
  </w:style>
  <w:style w:type="character" w:customStyle="1" w:styleId="submittedvalue">
    <w:name w:val="submittedvalue"/>
    <w:basedOn w:val="DefaultParagraphFont"/>
    <w:rsid w:val="00D237EF"/>
  </w:style>
  <w:style w:type="character" w:customStyle="1" w:styleId="Heading2Char">
    <w:name w:val="Heading 2 Char"/>
    <w:basedOn w:val="DefaultParagraphFont"/>
    <w:link w:val="Heading2"/>
    <w:uiPriority w:val="9"/>
    <w:rsid w:val="002A3DAC"/>
    <w:rPr>
      <w:rFonts w:ascii="Times New Roman" w:eastAsia="Times New Roman" w:hAnsi="Times New Roman"/>
      <w:b/>
      <w:color w:val="414242"/>
      <w:sz w:val="24"/>
    </w:rPr>
  </w:style>
  <w:style w:type="character" w:customStyle="1" w:styleId="Heading1Char">
    <w:name w:val="Heading 1 Char"/>
    <w:basedOn w:val="DefaultParagraphFont"/>
    <w:link w:val="Heading1"/>
    <w:rsid w:val="00332C4E"/>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semiHidden/>
    <w:rsid w:val="006B6146"/>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1D7FF7"/>
    <w:rPr>
      <w:rFonts w:asciiTheme="majorHAnsi" w:eastAsiaTheme="majorEastAsia" w:hAnsiTheme="majorHAnsi" w:cstheme="majorBidi"/>
      <w:i/>
      <w:iCs/>
      <w:color w:val="365F91" w:themeColor="accent1" w:themeShade="BF"/>
    </w:rPr>
  </w:style>
  <w:style w:type="character" w:styleId="UnresolvedMention">
    <w:name w:val="Unresolved Mention"/>
    <w:basedOn w:val="DefaultParagraphFont"/>
    <w:uiPriority w:val="99"/>
    <w:semiHidden/>
    <w:unhideWhenUsed/>
    <w:rsid w:val="001D7F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142112">
      <w:bodyDiv w:val="1"/>
      <w:marLeft w:val="0"/>
      <w:marRight w:val="0"/>
      <w:marTop w:val="0"/>
      <w:marBottom w:val="0"/>
      <w:divBdr>
        <w:top w:val="none" w:sz="0" w:space="0" w:color="auto"/>
        <w:left w:val="none" w:sz="0" w:space="0" w:color="auto"/>
        <w:bottom w:val="none" w:sz="0" w:space="0" w:color="auto"/>
        <w:right w:val="none" w:sz="0" w:space="0" w:color="auto"/>
      </w:divBdr>
    </w:div>
    <w:div w:id="63769754">
      <w:bodyDiv w:val="1"/>
      <w:marLeft w:val="0"/>
      <w:marRight w:val="0"/>
      <w:marTop w:val="0"/>
      <w:marBottom w:val="0"/>
      <w:divBdr>
        <w:top w:val="none" w:sz="0" w:space="0" w:color="auto"/>
        <w:left w:val="none" w:sz="0" w:space="0" w:color="auto"/>
        <w:bottom w:val="none" w:sz="0" w:space="0" w:color="auto"/>
        <w:right w:val="none" w:sz="0" w:space="0" w:color="auto"/>
      </w:divBdr>
    </w:div>
    <w:div w:id="93668303">
      <w:bodyDiv w:val="1"/>
      <w:marLeft w:val="0"/>
      <w:marRight w:val="0"/>
      <w:marTop w:val="0"/>
      <w:marBottom w:val="0"/>
      <w:divBdr>
        <w:top w:val="none" w:sz="0" w:space="0" w:color="auto"/>
        <w:left w:val="none" w:sz="0" w:space="0" w:color="auto"/>
        <w:bottom w:val="none" w:sz="0" w:space="0" w:color="auto"/>
        <w:right w:val="none" w:sz="0" w:space="0" w:color="auto"/>
      </w:divBdr>
    </w:div>
    <w:div w:id="119231160">
      <w:bodyDiv w:val="1"/>
      <w:marLeft w:val="0"/>
      <w:marRight w:val="0"/>
      <w:marTop w:val="0"/>
      <w:marBottom w:val="0"/>
      <w:divBdr>
        <w:top w:val="none" w:sz="0" w:space="0" w:color="auto"/>
        <w:left w:val="none" w:sz="0" w:space="0" w:color="auto"/>
        <w:bottom w:val="none" w:sz="0" w:space="0" w:color="auto"/>
        <w:right w:val="none" w:sz="0" w:space="0" w:color="auto"/>
      </w:divBdr>
    </w:div>
    <w:div w:id="126316379">
      <w:bodyDiv w:val="1"/>
      <w:marLeft w:val="0"/>
      <w:marRight w:val="0"/>
      <w:marTop w:val="0"/>
      <w:marBottom w:val="0"/>
      <w:divBdr>
        <w:top w:val="none" w:sz="0" w:space="0" w:color="auto"/>
        <w:left w:val="none" w:sz="0" w:space="0" w:color="auto"/>
        <w:bottom w:val="none" w:sz="0" w:space="0" w:color="auto"/>
        <w:right w:val="none" w:sz="0" w:space="0" w:color="auto"/>
      </w:divBdr>
    </w:div>
    <w:div w:id="131799416">
      <w:bodyDiv w:val="1"/>
      <w:marLeft w:val="0"/>
      <w:marRight w:val="0"/>
      <w:marTop w:val="0"/>
      <w:marBottom w:val="0"/>
      <w:divBdr>
        <w:top w:val="none" w:sz="0" w:space="0" w:color="auto"/>
        <w:left w:val="none" w:sz="0" w:space="0" w:color="auto"/>
        <w:bottom w:val="none" w:sz="0" w:space="0" w:color="auto"/>
        <w:right w:val="none" w:sz="0" w:space="0" w:color="auto"/>
      </w:divBdr>
    </w:div>
    <w:div w:id="152573621">
      <w:bodyDiv w:val="1"/>
      <w:marLeft w:val="0"/>
      <w:marRight w:val="0"/>
      <w:marTop w:val="0"/>
      <w:marBottom w:val="0"/>
      <w:divBdr>
        <w:top w:val="none" w:sz="0" w:space="0" w:color="auto"/>
        <w:left w:val="none" w:sz="0" w:space="0" w:color="auto"/>
        <w:bottom w:val="none" w:sz="0" w:space="0" w:color="auto"/>
        <w:right w:val="none" w:sz="0" w:space="0" w:color="auto"/>
      </w:divBdr>
    </w:div>
    <w:div w:id="157887016">
      <w:bodyDiv w:val="1"/>
      <w:marLeft w:val="0"/>
      <w:marRight w:val="0"/>
      <w:marTop w:val="0"/>
      <w:marBottom w:val="0"/>
      <w:divBdr>
        <w:top w:val="none" w:sz="0" w:space="0" w:color="auto"/>
        <w:left w:val="none" w:sz="0" w:space="0" w:color="auto"/>
        <w:bottom w:val="none" w:sz="0" w:space="0" w:color="auto"/>
        <w:right w:val="none" w:sz="0" w:space="0" w:color="auto"/>
      </w:divBdr>
    </w:div>
    <w:div w:id="179711147">
      <w:bodyDiv w:val="1"/>
      <w:marLeft w:val="0"/>
      <w:marRight w:val="0"/>
      <w:marTop w:val="0"/>
      <w:marBottom w:val="0"/>
      <w:divBdr>
        <w:top w:val="none" w:sz="0" w:space="0" w:color="auto"/>
        <w:left w:val="none" w:sz="0" w:space="0" w:color="auto"/>
        <w:bottom w:val="none" w:sz="0" w:space="0" w:color="auto"/>
        <w:right w:val="none" w:sz="0" w:space="0" w:color="auto"/>
      </w:divBdr>
    </w:div>
    <w:div w:id="207421946">
      <w:bodyDiv w:val="1"/>
      <w:marLeft w:val="0"/>
      <w:marRight w:val="0"/>
      <w:marTop w:val="0"/>
      <w:marBottom w:val="0"/>
      <w:divBdr>
        <w:top w:val="none" w:sz="0" w:space="0" w:color="auto"/>
        <w:left w:val="none" w:sz="0" w:space="0" w:color="auto"/>
        <w:bottom w:val="none" w:sz="0" w:space="0" w:color="auto"/>
        <w:right w:val="none" w:sz="0" w:space="0" w:color="auto"/>
      </w:divBdr>
    </w:div>
    <w:div w:id="250089937">
      <w:bodyDiv w:val="1"/>
      <w:marLeft w:val="0"/>
      <w:marRight w:val="0"/>
      <w:marTop w:val="0"/>
      <w:marBottom w:val="0"/>
      <w:divBdr>
        <w:top w:val="none" w:sz="0" w:space="0" w:color="auto"/>
        <w:left w:val="none" w:sz="0" w:space="0" w:color="auto"/>
        <w:bottom w:val="none" w:sz="0" w:space="0" w:color="auto"/>
        <w:right w:val="none" w:sz="0" w:space="0" w:color="auto"/>
      </w:divBdr>
    </w:div>
    <w:div w:id="255095895">
      <w:bodyDiv w:val="1"/>
      <w:marLeft w:val="0"/>
      <w:marRight w:val="0"/>
      <w:marTop w:val="0"/>
      <w:marBottom w:val="0"/>
      <w:divBdr>
        <w:top w:val="none" w:sz="0" w:space="0" w:color="auto"/>
        <w:left w:val="none" w:sz="0" w:space="0" w:color="auto"/>
        <w:bottom w:val="none" w:sz="0" w:space="0" w:color="auto"/>
        <w:right w:val="none" w:sz="0" w:space="0" w:color="auto"/>
      </w:divBdr>
    </w:div>
    <w:div w:id="273828896">
      <w:bodyDiv w:val="1"/>
      <w:marLeft w:val="0"/>
      <w:marRight w:val="0"/>
      <w:marTop w:val="0"/>
      <w:marBottom w:val="0"/>
      <w:divBdr>
        <w:top w:val="none" w:sz="0" w:space="0" w:color="auto"/>
        <w:left w:val="none" w:sz="0" w:space="0" w:color="auto"/>
        <w:bottom w:val="none" w:sz="0" w:space="0" w:color="auto"/>
        <w:right w:val="none" w:sz="0" w:space="0" w:color="auto"/>
      </w:divBdr>
    </w:div>
    <w:div w:id="283735705">
      <w:bodyDiv w:val="1"/>
      <w:marLeft w:val="0"/>
      <w:marRight w:val="0"/>
      <w:marTop w:val="0"/>
      <w:marBottom w:val="0"/>
      <w:divBdr>
        <w:top w:val="none" w:sz="0" w:space="0" w:color="auto"/>
        <w:left w:val="none" w:sz="0" w:space="0" w:color="auto"/>
        <w:bottom w:val="none" w:sz="0" w:space="0" w:color="auto"/>
        <w:right w:val="none" w:sz="0" w:space="0" w:color="auto"/>
      </w:divBdr>
    </w:div>
    <w:div w:id="285161777">
      <w:bodyDiv w:val="1"/>
      <w:marLeft w:val="0"/>
      <w:marRight w:val="0"/>
      <w:marTop w:val="0"/>
      <w:marBottom w:val="0"/>
      <w:divBdr>
        <w:top w:val="none" w:sz="0" w:space="0" w:color="auto"/>
        <w:left w:val="none" w:sz="0" w:space="0" w:color="auto"/>
        <w:bottom w:val="none" w:sz="0" w:space="0" w:color="auto"/>
        <w:right w:val="none" w:sz="0" w:space="0" w:color="auto"/>
      </w:divBdr>
    </w:div>
    <w:div w:id="354817437">
      <w:bodyDiv w:val="1"/>
      <w:marLeft w:val="0"/>
      <w:marRight w:val="0"/>
      <w:marTop w:val="0"/>
      <w:marBottom w:val="0"/>
      <w:divBdr>
        <w:top w:val="none" w:sz="0" w:space="0" w:color="auto"/>
        <w:left w:val="none" w:sz="0" w:space="0" w:color="auto"/>
        <w:bottom w:val="none" w:sz="0" w:space="0" w:color="auto"/>
        <w:right w:val="none" w:sz="0" w:space="0" w:color="auto"/>
      </w:divBdr>
    </w:div>
    <w:div w:id="361171343">
      <w:bodyDiv w:val="1"/>
      <w:marLeft w:val="0"/>
      <w:marRight w:val="0"/>
      <w:marTop w:val="0"/>
      <w:marBottom w:val="0"/>
      <w:divBdr>
        <w:top w:val="none" w:sz="0" w:space="0" w:color="auto"/>
        <w:left w:val="none" w:sz="0" w:space="0" w:color="auto"/>
        <w:bottom w:val="none" w:sz="0" w:space="0" w:color="auto"/>
        <w:right w:val="none" w:sz="0" w:space="0" w:color="auto"/>
      </w:divBdr>
    </w:div>
    <w:div w:id="367410012">
      <w:bodyDiv w:val="1"/>
      <w:marLeft w:val="0"/>
      <w:marRight w:val="0"/>
      <w:marTop w:val="0"/>
      <w:marBottom w:val="0"/>
      <w:divBdr>
        <w:top w:val="none" w:sz="0" w:space="0" w:color="auto"/>
        <w:left w:val="none" w:sz="0" w:space="0" w:color="auto"/>
        <w:bottom w:val="none" w:sz="0" w:space="0" w:color="auto"/>
        <w:right w:val="none" w:sz="0" w:space="0" w:color="auto"/>
      </w:divBdr>
    </w:div>
    <w:div w:id="374702022">
      <w:bodyDiv w:val="1"/>
      <w:marLeft w:val="0"/>
      <w:marRight w:val="0"/>
      <w:marTop w:val="0"/>
      <w:marBottom w:val="0"/>
      <w:divBdr>
        <w:top w:val="none" w:sz="0" w:space="0" w:color="auto"/>
        <w:left w:val="none" w:sz="0" w:space="0" w:color="auto"/>
        <w:bottom w:val="none" w:sz="0" w:space="0" w:color="auto"/>
        <w:right w:val="none" w:sz="0" w:space="0" w:color="auto"/>
      </w:divBdr>
    </w:div>
    <w:div w:id="397172414">
      <w:bodyDiv w:val="1"/>
      <w:marLeft w:val="0"/>
      <w:marRight w:val="0"/>
      <w:marTop w:val="0"/>
      <w:marBottom w:val="0"/>
      <w:divBdr>
        <w:top w:val="none" w:sz="0" w:space="0" w:color="auto"/>
        <w:left w:val="none" w:sz="0" w:space="0" w:color="auto"/>
        <w:bottom w:val="none" w:sz="0" w:space="0" w:color="auto"/>
        <w:right w:val="none" w:sz="0" w:space="0" w:color="auto"/>
      </w:divBdr>
    </w:div>
    <w:div w:id="403190069">
      <w:bodyDiv w:val="1"/>
      <w:marLeft w:val="0"/>
      <w:marRight w:val="0"/>
      <w:marTop w:val="0"/>
      <w:marBottom w:val="0"/>
      <w:divBdr>
        <w:top w:val="none" w:sz="0" w:space="0" w:color="auto"/>
        <w:left w:val="none" w:sz="0" w:space="0" w:color="auto"/>
        <w:bottom w:val="none" w:sz="0" w:space="0" w:color="auto"/>
        <w:right w:val="none" w:sz="0" w:space="0" w:color="auto"/>
      </w:divBdr>
    </w:div>
    <w:div w:id="464809861">
      <w:bodyDiv w:val="1"/>
      <w:marLeft w:val="0"/>
      <w:marRight w:val="0"/>
      <w:marTop w:val="0"/>
      <w:marBottom w:val="0"/>
      <w:divBdr>
        <w:top w:val="none" w:sz="0" w:space="0" w:color="auto"/>
        <w:left w:val="none" w:sz="0" w:space="0" w:color="auto"/>
        <w:bottom w:val="none" w:sz="0" w:space="0" w:color="auto"/>
        <w:right w:val="none" w:sz="0" w:space="0" w:color="auto"/>
      </w:divBdr>
    </w:div>
    <w:div w:id="465514956">
      <w:bodyDiv w:val="1"/>
      <w:marLeft w:val="0"/>
      <w:marRight w:val="0"/>
      <w:marTop w:val="0"/>
      <w:marBottom w:val="0"/>
      <w:divBdr>
        <w:top w:val="none" w:sz="0" w:space="0" w:color="auto"/>
        <w:left w:val="none" w:sz="0" w:space="0" w:color="auto"/>
        <w:bottom w:val="none" w:sz="0" w:space="0" w:color="auto"/>
        <w:right w:val="none" w:sz="0" w:space="0" w:color="auto"/>
      </w:divBdr>
    </w:div>
    <w:div w:id="475413632">
      <w:bodyDiv w:val="1"/>
      <w:marLeft w:val="0"/>
      <w:marRight w:val="0"/>
      <w:marTop w:val="0"/>
      <w:marBottom w:val="0"/>
      <w:divBdr>
        <w:top w:val="none" w:sz="0" w:space="0" w:color="auto"/>
        <w:left w:val="none" w:sz="0" w:space="0" w:color="auto"/>
        <w:bottom w:val="none" w:sz="0" w:space="0" w:color="auto"/>
        <w:right w:val="none" w:sz="0" w:space="0" w:color="auto"/>
      </w:divBdr>
    </w:div>
    <w:div w:id="487748873">
      <w:bodyDiv w:val="1"/>
      <w:marLeft w:val="0"/>
      <w:marRight w:val="0"/>
      <w:marTop w:val="0"/>
      <w:marBottom w:val="0"/>
      <w:divBdr>
        <w:top w:val="none" w:sz="0" w:space="0" w:color="auto"/>
        <w:left w:val="none" w:sz="0" w:space="0" w:color="auto"/>
        <w:bottom w:val="none" w:sz="0" w:space="0" w:color="auto"/>
        <w:right w:val="none" w:sz="0" w:space="0" w:color="auto"/>
      </w:divBdr>
    </w:div>
    <w:div w:id="494155019">
      <w:bodyDiv w:val="1"/>
      <w:marLeft w:val="0"/>
      <w:marRight w:val="0"/>
      <w:marTop w:val="0"/>
      <w:marBottom w:val="0"/>
      <w:divBdr>
        <w:top w:val="none" w:sz="0" w:space="0" w:color="auto"/>
        <w:left w:val="none" w:sz="0" w:space="0" w:color="auto"/>
        <w:bottom w:val="none" w:sz="0" w:space="0" w:color="auto"/>
        <w:right w:val="none" w:sz="0" w:space="0" w:color="auto"/>
      </w:divBdr>
    </w:div>
    <w:div w:id="514534358">
      <w:bodyDiv w:val="1"/>
      <w:marLeft w:val="0"/>
      <w:marRight w:val="0"/>
      <w:marTop w:val="0"/>
      <w:marBottom w:val="0"/>
      <w:divBdr>
        <w:top w:val="none" w:sz="0" w:space="0" w:color="auto"/>
        <w:left w:val="none" w:sz="0" w:space="0" w:color="auto"/>
        <w:bottom w:val="none" w:sz="0" w:space="0" w:color="auto"/>
        <w:right w:val="none" w:sz="0" w:space="0" w:color="auto"/>
      </w:divBdr>
    </w:div>
    <w:div w:id="545220856">
      <w:bodyDiv w:val="1"/>
      <w:marLeft w:val="0"/>
      <w:marRight w:val="0"/>
      <w:marTop w:val="0"/>
      <w:marBottom w:val="0"/>
      <w:divBdr>
        <w:top w:val="none" w:sz="0" w:space="0" w:color="auto"/>
        <w:left w:val="none" w:sz="0" w:space="0" w:color="auto"/>
        <w:bottom w:val="none" w:sz="0" w:space="0" w:color="auto"/>
        <w:right w:val="none" w:sz="0" w:space="0" w:color="auto"/>
      </w:divBdr>
    </w:div>
    <w:div w:id="593395704">
      <w:bodyDiv w:val="1"/>
      <w:marLeft w:val="0"/>
      <w:marRight w:val="0"/>
      <w:marTop w:val="0"/>
      <w:marBottom w:val="0"/>
      <w:divBdr>
        <w:top w:val="none" w:sz="0" w:space="0" w:color="auto"/>
        <w:left w:val="none" w:sz="0" w:space="0" w:color="auto"/>
        <w:bottom w:val="none" w:sz="0" w:space="0" w:color="auto"/>
        <w:right w:val="none" w:sz="0" w:space="0" w:color="auto"/>
      </w:divBdr>
    </w:div>
    <w:div w:id="607809987">
      <w:bodyDiv w:val="1"/>
      <w:marLeft w:val="0"/>
      <w:marRight w:val="0"/>
      <w:marTop w:val="0"/>
      <w:marBottom w:val="0"/>
      <w:divBdr>
        <w:top w:val="none" w:sz="0" w:space="0" w:color="auto"/>
        <w:left w:val="none" w:sz="0" w:space="0" w:color="auto"/>
        <w:bottom w:val="none" w:sz="0" w:space="0" w:color="auto"/>
        <w:right w:val="none" w:sz="0" w:space="0" w:color="auto"/>
      </w:divBdr>
    </w:div>
    <w:div w:id="624847534">
      <w:bodyDiv w:val="1"/>
      <w:marLeft w:val="0"/>
      <w:marRight w:val="0"/>
      <w:marTop w:val="0"/>
      <w:marBottom w:val="0"/>
      <w:divBdr>
        <w:top w:val="none" w:sz="0" w:space="0" w:color="auto"/>
        <w:left w:val="none" w:sz="0" w:space="0" w:color="auto"/>
        <w:bottom w:val="none" w:sz="0" w:space="0" w:color="auto"/>
        <w:right w:val="none" w:sz="0" w:space="0" w:color="auto"/>
      </w:divBdr>
    </w:div>
    <w:div w:id="633752898">
      <w:bodyDiv w:val="1"/>
      <w:marLeft w:val="0"/>
      <w:marRight w:val="0"/>
      <w:marTop w:val="0"/>
      <w:marBottom w:val="0"/>
      <w:divBdr>
        <w:top w:val="none" w:sz="0" w:space="0" w:color="auto"/>
        <w:left w:val="none" w:sz="0" w:space="0" w:color="auto"/>
        <w:bottom w:val="none" w:sz="0" w:space="0" w:color="auto"/>
        <w:right w:val="none" w:sz="0" w:space="0" w:color="auto"/>
      </w:divBdr>
    </w:div>
    <w:div w:id="652872978">
      <w:bodyDiv w:val="1"/>
      <w:marLeft w:val="0"/>
      <w:marRight w:val="0"/>
      <w:marTop w:val="0"/>
      <w:marBottom w:val="0"/>
      <w:divBdr>
        <w:top w:val="none" w:sz="0" w:space="0" w:color="auto"/>
        <w:left w:val="none" w:sz="0" w:space="0" w:color="auto"/>
        <w:bottom w:val="none" w:sz="0" w:space="0" w:color="auto"/>
        <w:right w:val="none" w:sz="0" w:space="0" w:color="auto"/>
      </w:divBdr>
    </w:div>
    <w:div w:id="695037662">
      <w:bodyDiv w:val="1"/>
      <w:marLeft w:val="0"/>
      <w:marRight w:val="0"/>
      <w:marTop w:val="0"/>
      <w:marBottom w:val="0"/>
      <w:divBdr>
        <w:top w:val="none" w:sz="0" w:space="0" w:color="auto"/>
        <w:left w:val="none" w:sz="0" w:space="0" w:color="auto"/>
        <w:bottom w:val="none" w:sz="0" w:space="0" w:color="auto"/>
        <w:right w:val="none" w:sz="0" w:space="0" w:color="auto"/>
      </w:divBdr>
    </w:div>
    <w:div w:id="718821015">
      <w:bodyDiv w:val="1"/>
      <w:marLeft w:val="0"/>
      <w:marRight w:val="0"/>
      <w:marTop w:val="0"/>
      <w:marBottom w:val="0"/>
      <w:divBdr>
        <w:top w:val="none" w:sz="0" w:space="0" w:color="auto"/>
        <w:left w:val="none" w:sz="0" w:space="0" w:color="auto"/>
        <w:bottom w:val="none" w:sz="0" w:space="0" w:color="auto"/>
        <w:right w:val="none" w:sz="0" w:space="0" w:color="auto"/>
      </w:divBdr>
    </w:div>
    <w:div w:id="790518915">
      <w:bodyDiv w:val="1"/>
      <w:marLeft w:val="0"/>
      <w:marRight w:val="0"/>
      <w:marTop w:val="0"/>
      <w:marBottom w:val="0"/>
      <w:divBdr>
        <w:top w:val="none" w:sz="0" w:space="0" w:color="auto"/>
        <w:left w:val="none" w:sz="0" w:space="0" w:color="auto"/>
        <w:bottom w:val="none" w:sz="0" w:space="0" w:color="auto"/>
        <w:right w:val="none" w:sz="0" w:space="0" w:color="auto"/>
      </w:divBdr>
    </w:div>
    <w:div w:id="826047277">
      <w:bodyDiv w:val="1"/>
      <w:marLeft w:val="0"/>
      <w:marRight w:val="0"/>
      <w:marTop w:val="0"/>
      <w:marBottom w:val="0"/>
      <w:divBdr>
        <w:top w:val="none" w:sz="0" w:space="0" w:color="auto"/>
        <w:left w:val="none" w:sz="0" w:space="0" w:color="auto"/>
        <w:bottom w:val="none" w:sz="0" w:space="0" w:color="auto"/>
        <w:right w:val="none" w:sz="0" w:space="0" w:color="auto"/>
      </w:divBdr>
    </w:div>
    <w:div w:id="838161397">
      <w:bodyDiv w:val="1"/>
      <w:marLeft w:val="0"/>
      <w:marRight w:val="0"/>
      <w:marTop w:val="0"/>
      <w:marBottom w:val="0"/>
      <w:divBdr>
        <w:top w:val="none" w:sz="0" w:space="0" w:color="auto"/>
        <w:left w:val="none" w:sz="0" w:space="0" w:color="auto"/>
        <w:bottom w:val="none" w:sz="0" w:space="0" w:color="auto"/>
        <w:right w:val="none" w:sz="0" w:space="0" w:color="auto"/>
      </w:divBdr>
    </w:div>
    <w:div w:id="862861427">
      <w:bodyDiv w:val="1"/>
      <w:marLeft w:val="0"/>
      <w:marRight w:val="0"/>
      <w:marTop w:val="0"/>
      <w:marBottom w:val="0"/>
      <w:divBdr>
        <w:top w:val="none" w:sz="0" w:space="0" w:color="auto"/>
        <w:left w:val="none" w:sz="0" w:space="0" w:color="auto"/>
        <w:bottom w:val="none" w:sz="0" w:space="0" w:color="auto"/>
        <w:right w:val="none" w:sz="0" w:space="0" w:color="auto"/>
      </w:divBdr>
    </w:div>
    <w:div w:id="875121962">
      <w:bodyDiv w:val="1"/>
      <w:marLeft w:val="0"/>
      <w:marRight w:val="0"/>
      <w:marTop w:val="0"/>
      <w:marBottom w:val="0"/>
      <w:divBdr>
        <w:top w:val="none" w:sz="0" w:space="0" w:color="auto"/>
        <w:left w:val="none" w:sz="0" w:space="0" w:color="auto"/>
        <w:bottom w:val="none" w:sz="0" w:space="0" w:color="auto"/>
        <w:right w:val="none" w:sz="0" w:space="0" w:color="auto"/>
      </w:divBdr>
    </w:div>
    <w:div w:id="877550209">
      <w:bodyDiv w:val="1"/>
      <w:marLeft w:val="0"/>
      <w:marRight w:val="0"/>
      <w:marTop w:val="0"/>
      <w:marBottom w:val="0"/>
      <w:divBdr>
        <w:top w:val="none" w:sz="0" w:space="0" w:color="auto"/>
        <w:left w:val="none" w:sz="0" w:space="0" w:color="auto"/>
        <w:bottom w:val="none" w:sz="0" w:space="0" w:color="auto"/>
        <w:right w:val="none" w:sz="0" w:space="0" w:color="auto"/>
      </w:divBdr>
    </w:div>
    <w:div w:id="928394990">
      <w:bodyDiv w:val="1"/>
      <w:marLeft w:val="0"/>
      <w:marRight w:val="0"/>
      <w:marTop w:val="0"/>
      <w:marBottom w:val="0"/>
      <w:divBdr>
        <w:top w:val="none" w:sz="0" w:space="0" w:color="auto"/>
        <w:left w:val="none" w:sz="0" w:space="0" w:color="auto"/>
        <w:bottom w:val="none" w:sz="0" w:space="0" w:color="auto"/>
        <w:right w:val="none" w:sz="0" w:space="0" w:color="auto"/>
      </w:divBdr>
    </w:div>
    <w:div w:id="970672308">
      <w:bodyDiv w:val="1"/>
      <w:marLeft w:val="0"/>
      <w:marRight w:val="0"/>
      <w:marTop w:val="0"/>
      <w:marBottom w:val="0"/>
      <w:divBdr>
        <w:top w:val="none" w:sz="0" w:space="0" w:color="auto"/>
        <w:left w:val="none" w:sz="0" w:space="0" w:color="auto"/>
        <w:bottom w:val="none" w:sz="0" w:space="0" w:color="auto"/>
        <w:right w:val="none" w:sz="0" w:space="0" w:color="auto"/>
      </w:divBdr>
    </w:div>
    <w:div w:id="978263548">
      <w:bodyDiv w:val="1"/>
      <w:marLeft w:val="0"/>
      <w:marRight w:val="0"/>
      <w:marTop w:val="0"/>
      <w:marBottom w:val="0"/>
      <w:divBdr>
        <w:top w:val="none" w:sz="0" w:space="0" w:color="auto"/>
        <w:left w:val="none" w:sz="0" w:space="0" w:color="auto"/>
        <w:bottom w:val="none" w:sz="0" w:space="0" w:color="auto"/>
        <w:right w:val="none" w:sz="0" w:space="0" w:color="auto"/>
      </w:divBdr>
    </w:div>
    <w:div w:id="996307034">
      <w:bodyDiv w:val="1"/>
      <w:marLeft w:val="0"/>
      <w:marRight w:val="0"/>
      <w:marTop w:val="0"/>
      <w:marBottom w:val="0"/>
      <w:divBdr>
        <w:top w:val="none" w:sz="0" w:space="0" w:color="auto"/>
        <w:left w:val="none" w:sz="0" w:space="0" w:color="auto"/>
        <w:bottom w:val="none" w:sz="0" w:space="0" w:color="auto"/>
        <w:right w:val="none" w:sz="0" w:space="0" w:color="auto"/>
      </w:divBdr>
    </w:div>
    <w:div w:id="1004165054">
      <w:bodyDiv w:val="1"/>
      <w:marLeft w:val="0"/>
      <w:marRight w:val="0"/>
      <w:marTop w:val="0"/>
      <w:marBottom w:val="0"/>
      <w:divBdr>
        <w:top w:val="none" w:sz="0" w:space="0" w:color="auto"/>
        <w:left w:val="none" w:sz="0" w:space="0" w:color="auto"/>
        <w:bottom w:val="none" w:sz="0" w:space="0" w:color="auto"/>
        <w:right w:val="none" w:sz="0" w:space="0" w:color="auto"/>
      </w:divBdr>
    </w:div>
    <w:div w:id="1053163832">
      <w:bodyDiv w:val="1"/>
      <w:marLeft w:val="0"/>
      <w:marRight w:val="0"/>
      <w:marTop w:val="0"/>
      <w:marBottom w:val="0"/>
      <w:divBdr>
        <w:top w:val="none" w:sz="0" w:space="0" w:color="auto"/>
        <w:left w:val="none" w:sz="0" w:space="0" w:color="auto"/>
        <w:bottom w:val="none" w:sz="0" w:space="0" w:color="auto"/>
        <w:right w:val="none" w:sz="0" w:space="0" w:color="auto"/>
      </w:divBdr>
    </w:div>
    <w:div w:id="1053846784">
      <w:bodyDiv w:val="1"/>
      <w:marLeft w:val="0"/>
      <w:marRight w:val="0"/>
      <w:marTop w:val="0"/>
      <w:marBottom w:val="0"/>
      <w:divBdr>
        <w:top w:val="none" w:sz="0" w:space="0" w:color="auto"/>
        <w:left w:val="none" w:sz="0" w:space="0" w:color="auto"/>
        <w:bottom w:val="none" w:sz="0" w:space="0" w:color="auto"/>
        <w:right w:val="none" w:sz="0" w:space="0" w:color="auto"/>
      </w:divBdr>
    </w:div>
    <w:div w:id="1067922281">
      <w:bodyDiv w:val="1"/>
      <w:marLeft w:val="0"/>
      <w:marRight w:val="0"/>
      <w:marTop w:val="0"/>
      <w:marBottom w:val="0"/>
      <w:divBdr>
        <w:top w:val="none" w:sz="0" w:space="0" w:color="auto"/>
        <w:left w:val="none" w:sz="0" w:space="0" w:color="auto"/>
        <w:bottom w:val="none" w:sz="0" w:space="0" w:color="auto"/>
        <w:right w:val="none" w:sz="0" w:space="0" w:color="auto"/>
      </w:divBdr>
    </w:div>
    <w:div w:id="1076905135">
      <w:bodyDiv w:val="1"/>
      <w:marLeft w:val="0"/>
      <w:marRight w:val="0"/>
      <w:marTop w:val="0"/>
      <w:marBottom w:val="0"/>
      <w:divBdr>
        <w:top w:val="none" w:sz="0" w:space="0" w:color="auto"/>
        <w:left w:val="none" w:sz="0" w:space="0" w:color="auto"/>
        <w:bottom w:val="none" w:sz="0" w:space="0" w:color="auto"/>
        <w:right w:val="none" w:sz="0" w:space="0" w:color="auto"/>
      </w:divBdr>
    </w:div>
    <w:div w:id="1136214623">
      <w:bodyDiv w:val="1"/>
      <w:marLeft w:val="0"/>
      <w:marRight w:val="0"/>
      <w:marTop w:val="0"/>
      <w:marBottom w:val="0"/>
      <w:divBdr>
        <w:top w:val="none" w:sz="0" w:space="0" w:color="auto"/>
        <w:left w:val="none" w:sz="0" w:space="0" w:color="auto"/>
        <w:bottom w:val="none" w:sz="0" w:space="0" w:color="auto"/>
        <w:right w:val="none" w:sz="0" w:space="0" w:color="auto"/>
      </w:divBdr>
    </w:div>
    <w:div w:id="1163164940">
      <w:bodyDiv w:val="1"/>
      <w:marLeft w:val="0"/>
      <w:marRight w:val="0"/>
      <w:marTop w:val="0"/>
      <w:marBottom w:val="0"/>
      <w:divBdr>
        <w:top w:val="none" w:sz="0" w:space="0" w:color="auto"/>
        <w:left w:val="none" w:sz="0" w:space="0" w:color="auto"/>
        <w:bottom w:val="none" w:sz="0" w:space="0" w:color="auto"/>
        <w:right w:val="none" w:sz="0" w:space="0" w:color="auto"/>
      </w:divBdr>
    </w:div>
    <w:div w:id="1178232143">
      <w:bodyDiv w:val="1"/>
      <w:marLeft w:val="0"/>
      <w:marRight w:val="0"/>
      <w:marTop w:val="0"/>
      <w:marBottom w:val="0"/>
      <w:divBdr>
        <w:top w:val="none" w:sz="0" w:space="0" w:color="auto"/>
        <w:left w:val="none" w:sz="0" w:space="0" w:color="auto"/>
        <w:bottom w:val="none" w:sz="0" w:space="0" w:color="auto"/>
        <w:right w:val="none" w:sz="0" w:space="0" w:color="auto"/>
      </w:divBdr>
    </w:div>
    <w:div w:id="1200511445">
      <w:bodyDiv w:val="1"/>
      <w:marLeft w:val="0"/>
      <w:marRight w:val="0"/>
      <w:marTop w:val="0"/>
      <w:marBottom w:val="0"/>
      <w:divBdr>
        <w:top w:val="none" w:sz="0" w:space="0" w:color="auto"/>
        <w:left w:val="none" w:sz="0" w:space="0" w:color="auto"/>
        <w:bottom w:val="none" w:sz="0" w:space="0" w:color="auto"/>
        <w:right w:val="none" w:sz="0" w:space="0" w:color="auto"/>
      </w:divBdr>
    </w:div>
    <w:div w:id="1228223925">
      <w:bodyDiv w:val="1"/>
      <w:marLeft w:val="0"/>
      <w:marRight w:val="0"/>
      <w:marTop w:val="0"/>
      <w:marBottom w:val="0"/>
      <w:divBdr>
        <w:top w:val="none" w:sz="0" w:space="0" w:color="auto"/>
        <w:left w:val="none" w:sz="0" w:space="0" w:color="auto"/>
        <w:bottom w:val="none" w:sz="0" w:space="0" w:color="auto"/>
        <w:right w:val="none" w:sz="0" w:space="0" w:color="auto"/>
      </w:divBdr>
    </w:div>
    <w:div w:id="1241410660">
      <w:bodyDiv w:val="1"/>
      <w:marLeft w:val="0"/>
      <w:marRight w:val="0"/>
      <w:marTop w:val="0"/>
      <w:marBottom w:val="0"/>
      <w:divBdr>
        <w:top w:val="none" w:sz="0" w:space="0" w:color="auto"/>
        <w:left w:val="none" w:sz="0" w:space="0" w:color="auto"/>
        <w:bottom w:val="none" w:sz="0" w:space="0" w:color="auto"/>
        <w:right w:val="none" w:sz="0" w:space="0" w:color="auto"/>
      </w:divBdr>
    </w:div>
    <w:div w:id="1260480567">
      <w:bodyDiv w:val="1"/>
      <w:marLeft w:val="0"/>
      <w:marRight w:val="0"/>
      <w:marTop w:val="0"/>
      <w:marBottom w:val="0"/>
      <w:divBdr>
        <w:top w:val="none" w:sz="0" w:space="0" w:color="auto"/>
        <w:left w:val="none" w:sz="0" w:space="0" w:color="auto"/>
        <w:bottom w:val="none" w:sz="0" w:space="0" w:color="auto"/>
        <w:right w:val="none" w:sz="0" w:space="0" w:color="auto"/>
      </w:divBdr>
    </w:div>
    <w:div w:id="1260798913">
      <w:bodyDiv w:val="1"/>
      <w:marLeft w:val="0"/>
      <w:marRight w:val="0"/>
      <w:marTop w:val="0"/>
      <w:marBottom w:val="0"/>
      <w:divBdr>
        <w:top w:val="none" w:sz="0" w:space="0" w:color="auto"/>
        <w:left w:val="none" w:sz="0" w:space="0" w:color="auto"/>
        <w:bottom w:val="none" w:sz="0" w:space="0" w:color="auto"/>
        <w:right w:val="none" w:sz="0" w:space="0" w:color="auto"/>
      </w:divBdr>
    </w:div>
    <w:div w:id="1265965253">
      <w:bodyDiv w:val="1"/>
      <w:marLeft w:val="0"/>
      <w:marRight w:val="0"/>
      <w:marTop w:val="0"/>
      <w:marBottom w:val="0"/>
      <w:divBdr>
        <w:top w:val="none" w:sz="0" w:space="0" w:color="auto"/>
        <w:left w:val="none" w:sz="0" w:space="0" w:color="auto"/>
        <w:bottom w:val="none" w:sz="0" w:space="0" w:color="auto"/>
        <w:right w:val="none" w:sz="0" w:space="0" w:color="auto"/>
      </w:divBdr>
      <w:divsChild>
        <w:div w:id="1497570349">
          <w:marLeft w:val="-300"/>
          <w:marRight w:val="-300"/>
          <w:marTop w:val="0"/>
          <w:marBottom w:val="90"/>
          <w:divBdr>
            <w:top w:val="none" w:sz="0" w:space="0" w:color="auto"/>
            <w:left w:val="none" w:sz="0" w:space="0" w:color="auto"/>
            <w:bottom w:val="none" w:sz="0" w:space="0" w:color="auto"/>
            <w:right w:val="none" w:sz="0" w:space="0" w:color="auto"/>
          </w:divBdr>
        </w:div>
      </w:divsChild>
    </w:div>
    <w:div w:id="1269191679">
      <w:bodyDiv w:val="1"/>
      <w:marLeft w:val="0"/>
      <w:marRight w:val="0"/>
      <w:marTop w:val="0"/>
      <w:marBottom w:val="0"/>
      <w:divBdr>
        <w:top w:val="none" w:sz="0" w:space="0" w:color="auto"/>
        <w:left w:val="none" w:sz="0" w:space="0" w:color="auto"/>
        <w:bottom w:val="none" w:sz="0" w:space="0" w:color="auto"/>
        <w:right w:val="none" w:sz="0" w:space="0" w:color="auto"/>
      </w:divBdr>
    </w:div>
    <w:div w:id="1332560570">
      <w:bodyDiv w:val="1"/>
      <w:marLeft w:val="0"/>
      <w:marRight w:val="0"/>
      <w:marTop w:val="0"/>
      <w:marBottom w:val="0"/>
      <w:divBdr>
        <w:top w:val="none" w:sz="0" w:space="0" w:color="auto"/>
        <w:left w:val="none" w:sz="0" w:space="0" w:color="auto"/>
        <w:bottom w:val="none" w:sz="0" w:space="0" w:color="auto"/>
        <w:right w:val="none" w:sz="0" w:space="0" w:color="auto"/>
      </w:divBdr>
    </w:div>
    <w:div w:id="1360617757">
      <w:bodyDiv w:val="1"/>
      <w:marLeft w:val="0"/>
      <w:marRight w:val="0"/>
      <w:marTop w:val="0"/>
      <w:marBottom w:val="0"/>
      <w:divBdr>
        <w:top w:val="none" w:sz="0" w:space="0" w:color="auto"/>
        <w:left w:val="none" w:sz="0" w:space="0" w:color="auto"/>
        <w:bottom w:val="none" w:sz="0" w:space="0" w:color="auto"/>
        <w:right w:val="none" w:sz="0" w:space="0" w:color="auto"/>
      </w:divBdr>
    </w:div>
    <w:div w:id="1364280724">
      <w:bodyDiv w:val="1"/>
      <w:marLeft w:val="0"/>
      <w:marRight w:val="0"/>
      <w:marTop w:val="0"/>
      <w:marBottom w:val="0"/>
      <w:divBdr>
        <w:top w:val="none" w:sz="0" w:space="0" w:color="auto"/>
        <w:left w:val="none" w:sz="0" w:space="0" w:color="auto"/>
        <w:bottom w:val="none" w:sz="0" w:space="0" w:color="auto"/>
        <w:right w:val="none" w:sz="0" w:space="0" w:color="auto"/>
      </w:divBdr>
    </w:div>
    <w:div w:id="1365864875">
      <w:bodyDiv w:val="1"/>
      <w:marLeft w:val="0"/>
      <w:marRight w:val="0"/>
      <w:marTop w:val="0"/>
      <w:marBottom w:val="0"/>
      <w:divBdr>
        <w:top w:val="none" w:sz="0" w:space="0" w:color="auto"/>
        <w:left w:val="none" w:sz="0" w:space="0" w:color="auto"/>
        <w:bottom w:val="none" w:sz="0" w:space="0" w:color="auto"/>
        <w:right w:val="none" w:sz="0" w:space="0" w:color="auto"/>
      </w:divBdr>
    </w:div>
    <w:div w:id="1390760035">
      <w:bodyDiv w:val="1"/>
      <w:marLeft w:val="0"/>
      <w:marRight w:val="0"/>
      <w:marTop w:val="0"/>
      <w:marBottom w:val="0"/>
      <w:divBdr>
        <w:top w:val="none" w:sz="0" w:space="0" w:color="auto"/>
        <w:left w:val="none" w:sz="0" w:space="0" w:color="auto"/>
        <w:bottom w:val="none" w:sz="0" w:space="0" w:color="auto"/>
        <w:right w:val="none" w:sz="0" w:space="0" w:color="auto"/>
      </w:divBdr>
    </w:div>
    <w:div w:id="1425423124">
      <w:bodyDiv w:val="1"/>
      <w:marLeft w:val="0"/>
      <w:marRight w:val="0"/>
      <w:marTop w:val="0"/>
      <w:marBottom w:val="0"/>
      <w:divBdr>
        <w:top w:val="none" w:sz="0" w:space="0" w:color="auto"/>
        <w:left w:val="none" w:sz="0" w:space="0" w:color="auto"/>
        <w:bottom w:val="none" w:sz="0" w:space="0" w:color="auto"/>
        <w:right w:val="none" w:sz="0" w:space="0" w:color="auto"/>
      </w:divBdr>
    </w:div>
    <w:div w:id="1466269626">
      <w:bodyDiv w:val="1"/>
      <w:marLeft w:val="0"/>
      <w:marRight w:val="0"/>
      <w:marTop w:val="0"/>
      <w:marBottom w:val="0"/>
      <w:divBdr>
        <w:top w:val="none" w:sz="0" w:space="0" w:color="auto"/>
        <w:left w:val="none" w:sz="0" w:space="0" w:color="auto"/>
        <w:bottom w:val="none" w:sz="0" w:space="0" w:color="auto"/>
        <w:right w:val="none" w:sz="0" w:space="0" w:color="auto"/>
      </w:divBdr>
    </w:div>
    <w:div w:id="1469320177">
      <w:bodyDiv w:val="1"/>
      <w:marLeft w:val="0"/>
      <w:marRight w:val="0"/>
      <w:marTop w:val="0"/>
      <w:marBottom w:val="0"/>
      <w:divBdr>
        <w:top w:val="none" w:sz="0" w:space="0" w:color="auto"/>
        <w:left w:val="none" w:sz="0" w:space="0" w:color="auto"/>
        <w:bottom w:val="none" w:sz="0" w:space="0" w:color="auto"/>
        <w:right w:val="none" w:sz="0" w:space="0" w:color="auto"/>
      </w:divBdr>
    </w:div>
    <w:div w:id="1471748107">
      <w:bodyDiv w:val="1"/>
      <w:marLeft w:val="0"/>
      <w:marRight w:val="0"/>
      <w:marTop w:val="0"/>
      <w:marBottom w:val="0"/>
      <w:divBdr>
        <w:top w:val="none" w:sz="0" w:space="0" w:color="auto"/>
        <w:left w:val="none" w:sz="0" w:space="0" w:color="auto"/>
        <w:bottom w:val="none" w:sz="0" w:space="0" w:color="auto"/>
        <w:right w:val="none" w:sz="0" w:space="0" w:color="auto"/>
      </w:divBdr>
    </w:div>
    <w:div w:id="1479881858">
      <w:bodyDiv w:val="1"/>
      <w:marLeft w:val="0"/>
      <w:marRight w:val="0"/>
      <w:marTop w:val="0"/>
      <w:marBottom w:val="0"/>
      <w:divBdr>
        <w:top w:val="none" w:sz="0" w:space="0" w:color="auto"/>
        <w:left w:val="none" w:sz="0" w:space="0" w:color="auto"/>
        <w:bottom w:val="none" w:sz="0" w:space="0" w:color="auto"/>
        <w:right w:val="none" w:sz="0" w:space="0" w:color="auto"/>
      </w:divBdr>
    </w:div>
    <w:div w:id="1483622446">
      <w:bodyDiv w:val="1"/>
      <w:marLeft w:val="0"/>
      <w:marRight w:val="0"/>
      <w:marTop w:val="0"/>
      <w:marBottom w:val="0"/>
      <w:divBdr>
        <w:top w:val="none" w:sz="0" w:space="0" w:color="auto"/>
        <w:left w:val="none" w:sz="0" w:space="0" w:color="auto"/>
        <w:bottom w:val="none" w:sz="0" w:space="0" w:color="auto"/>
        <w:right w:val="none" w:sz="0" w:space="0" w:color="auto"/>
      </w:divBdr>
    </w:div>
    <w:div w:id="1547372693">
      <w:bodyDiv w:val="1"/>
      <w:marLeft w:val="0"/>
      <w:marRight w:val="0"/>
      <w:marTop w:val="0"/>
      <w:marBottom w:val="0"/>
      <w:divBdr>
        <w:top w:val="none" w:sz="0" w:space="0" w:color="auto"/>
        <w:left w:val="none" w:sz="0" w:space="0" w:color="auto"/>
        <w:bottom w:val="none" w:sz="0" w:space="0" w:color="auto"/>
        <w:right w:val="none" w:sz="0" w:space="0" w:color="auto"/>
      </w:divBdr>
    </w:div>
    <w:div w:id="1577475508">
      <w:bodyDiv w:val="1"/>
      <w:marLeft w:val="0"/>
      <w:marRight w:val="0"/>
      <w:marTop w:val="0"/>
      <w:marBottom w:val="0"/>
      <w:divBdr>
        <w:top w:val="none" w:sz="0" w:space="0" w:color="auto"/>
        <w:left w:val="none" w:sz="0" w:space="0" w:color="auto"/>
        <w:bottom w:val="none" w:sz="0" w:space="0" w:color="auto"/>
        <w:right w:val="none" w:sz="0" w:space="0" w:color="auto"/>
      </w:divBdr>
    </w:div>
    <w:div w:id="1611744219">
      <w:bodyDiv w:val="1"/>
      <w:marLeft w:val="0"/>
      <w:marRight w:val="0"/>
      <w:marTop w:val="0"/>
      <w:marBottom w:val="0"/>
      <w:divBdr>
        <w:top w:val="none" w:sz="0" w:space="0" w:color="auto"/>
        <w:left w:val="none" w:sz="0" w:space="0" w:color="auto"/>
        <w:bottom w:val="none" w:sz="0" w:space="0" w:color="auto"/>
        <w:right w:val="none" w:sz="0" w:space="0" w:color="auto"/>
      </w:divBdr>
    </w:div>
    <w:div w:id="1654328986">
      <w:bodyDiv w:val="1"/>
      <w:marLeft w:val="0"/>
      <w:marRight w:val="0"/>
      <w:marTop w:val="0"/>
      <w:marBottom w:val="0"/>
      <w:divBdr>
        <w:top w:val="none" w:sz="0" w:space="0" w:color="auto"/>
        <w:left w:val="none" w:sz="0" w:space="0" w:color="auto"/>
        <w:bottom w:val="none" w:sz="0" w:space="0" w:color="auto"/>
        <w:right w:val="none" w:sz="0" w:space="0" w:color="auto"/>
      </w:divBdr>
    </w:div>
    <w:div w:id="1692485031">
      <w:bodyDiv w:val="1"/>
      <w:marLeft w:val="0"/>
      <w:marRight w:val="0"/>
      <w:marTop w:val="0"/>
      <w:marBottom w:val="0"/>
      <w:divBdr>
        <w:top w:val="none" w:sz="0" w:space="0" w:color="auto"/>
        <w:left w:val="none" w:sz="0" w:space="0" w:color="auto"/>
        <w:bottom w:val="none" w:sz="0" w:space="0" w:color="auto"/>
        <w:right w:val="none" w:sz="0" w:space="0" w:color="auto"/>
      </w:divBdr>
    </w:div>
    <w:div w:id="1728607389">
      <w:bodyDiv w:val="1"/>
      <w:marLeft w:val="0"/>
      <w:marRight w:val="0"/>
      <w:marTop w:val="0"/>
      <w:marBottom w:val="0"/>
      <w:divBdr>
        <w:top w:val="none" w:sz="0" w:space="0" w:color="auto"/>
        <w:left w:val="none" w:sz="0" w:space="0" w:color="auto"/>
        <w:bottom w:val="none" w:sz="0" w:space="0" w:color="auto"/>
        <w:right w:val="none" w:sz="0" w:space="0" w:color="auto"/>
      </w:divBdr>
    </w:div>
    <w:div w:id="1731659188">
      <w:bodyDiv w:val="1"/>
      <w:marLeft w:val="0"/>
      <w:marRight w:val="0"/>
      <w:marTop w:val="0"/>
      <w:marBottom w:val="0"/>
      <w:divBdr>
        <w:top w:val="none" w:sz="0" w:space="0" w:color="auto"/>
        <w:left w:val="none" w:sz="0" w:space="0" w:color="auto"/>
        <w:bottom w:val="none" w:sz="0" w:space="0" w:color="auto"/>
        <w:right w:val="none" w:sz="0" w:space="0" w:color="auto"/>
      </w:divBdr>
    </w:div>
    <w:div w:id="1743141794">
      <w:bodyDiv w:val="1"/>
      <w:marLeft w:val="0"/>
      <w:marRight w:val="0"/>
      <w:marTop w:val="0"/>
      <w:marBottom w:val="0"/>
      <w:divBdr>
        <w:top w:val="none" w:sz="0" w:space="0" w:color="auto"/>
        <w:left w:val="none" w:sz="0" w:space="0" w:color="auto"/>
        <w:bottom w:val="none" w:sz="0" w:space="0" w:color="auto"/>
        <w:right w:val="none" w:sz="0" w:space="0" w:color="auto"/>
      </w:divBdr>
    </w:div>
    <w:div w:id="1791589263">
      <w:bodyDiv w:val="1"/>
      <w:marLeft w:val="0"/>
      <w:marRight w:val="0"/>
      <w:marTop w:val="0"/>
      <w:marBottom w:val="0"/>
      <w:divBdr>
        <w:top w:val="none" w:sz="0" w:space="0" w:color="auto"/>
        <w:left w:val="none" w:sz="0" w:space="0" w:color="auto"/>
        <w:bottom w:val="none" w:sz="0" w:space="0" w:color="auto"/>
        <w:right w:val="none" w:sz="0" w:space="0" w:color="auto"/>
      </w:divBdr>
    </w:div>
    <w:div w:id="1813208857">
      <w:bodyDiv w:val="1"/>
      <w:marLeft w:val="0"/>
      <w:marRight w:val="0"/>
      <w:marTop w:val="0"/>
      <w:marBottom w:val="0"/>
      <w:divBdr>
        <w:top w:val="none" w:sz="0" w:space="0" w:color="auto"/>
        <w:left w:val="none" w:sz="0" w:space="0" w:color="auto"/>
        <w:bottom w:val="none" w:sz="0" w:space="0" w:color="auto"/>
        <w:right w:val="none" w:sz="0" w:space="0" w:color="auto"/>
      </w:divBdr>
    </w:div>
    <w:div w:id="1984044504">
      <w:bodyDiv w:val="1"/>
      <w:marLeft w:val="0"/>
      <w:marRight w:val="0"/>
      <w:marTop w:val="0"/>
      <w:marBottom w:val="0"/>
      <w:divBdr>
        <w:top w:val="none" w:sz="0" w:space="0" w:color="auto"/>
        <w:left w:val="none" w:sz="0" w:space="0" w:color="auto"/>
        <w:bottom w:val="none" w:sz="0" w:space="0" w:color="auto"/>
        <w:right w:val="none" w:sz="0" w:space="0" w:color="auto"/>
      </w:divBdr>
      <w:divsChild>
        <w:div w:id="869949366">
          <w:marLeft w:val="0"/>
          <w:marRight w:val="0"/>
          <w:marTop w:val="0"/>
          <w:marBottom w:val="0"/>
          <w:divBdr>
            <w:top w:val="none" w:sz="0" w:space="0" w:color="auto"/>
            <w:left w:val="none" w:sz="0" w:space="0" w:color="auto"/>
            <w:bottom w:val="none" w:sz="0" w:space="0" w:color="auto"/>
            <w:right w:val="none" w:sz="0" w:space="0" w:color="auto"/>
          </w:divBdr>
        </w:div>
        <w:div w:id="1851485602">
          <w:marLeft w:val="0"/>
          <w:marRight w:val="0"/>
          <w:marTop w:val="90"/>
          <w:marBottom w:val="0"/>
          <w:divBdr>
            <w:top w:val="none" w:sz="0" w:space="0" w:color="auto"/>
            <w:left w:val="none" w:sz="0" w:space="0" w:color="auto"/>
            <w:bottom w:val="none" w:sz="0" w:space="0" w:color="auto"/>
            <w:right w:val="none" w:sz="0" w:space="0" w:color="auto"/>
          </w:divBdr>
        </w:div>
      </w:divsChild>
    </w:div>
    <w:div w:id="2022506671">
      <w:bodyDiv w:val="1"/>
      <w:marLeft w:val="0"/>
      <w:marRight w:val="0"/>
      <w:marTop w:val="0"/>
      <w:marBottom w:val="0"/>
      <w:divBdr>
        <w:top w:val="none" w:sz="0" w:space="0" w:color="auto"/>
        <w:left w:val="none" w:sz="0" w:space="0" w:color="auto"/>
        <w:bottom w:val="none" w:sz="0" w:space="0" w:color="auto"/>
        <w:right w:val="none" w:sz="0" w:space="0" w:color="auto"/>
      </w:divBdr>
    </w:div>
    <w:div w:id="2045251170">
      <w:bodyDiv w:val="1"/>
      <w:marLeft w:val="0"/>
      <w:marRight w:val="0"/>
      <w:marTop w:val="0"/>
      <w:marBottom w:val="0"/>
      <w:divBdr>
        <w:top w:val="none" w:sz="0" w:space="0" w:color="auto"/>
        <w:left w:val="none" w:sz="0" w:space="0" w:color="auto"/>
        <w:bottom w:val="none" w:sz="0" w:space="0" w:color="auto"/>
        <w:right w:val="none" w:sz="0" w:space="0" w:color="auto"/>
      </w:divBdr>
    </w:div>
    <w:div w:id="2118060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jnj.com/caring/patient-stories/museu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11236C5932CCC49B2F5B182C291E966" ma:contentTypeVersion="15" ma:contentTypeDescription="Create a new document." ma:contentTypeScope="" ma:versionID="54e7da6c83ad7c85ac15c45205ef3db7">
  <xsd:schema xmlns:xsd="http://www.w3.org/2001/XMLSchema" xmlns:xs="http://www.w3.org/2001/XMLSchema" xmlns:p="http://schemas.microsoft.com/office/2006/metadata/properties" xmlns:ns1="http://schemas.microsoft.com/sharepoint/v3" xmlns:ns2="05d30a4c-6ef6-4e2b-98d4-b2a99cc1963e" xmlns:ns3="797f863d-01c0-4b71-a934-7a5f3eab452b" targetNamespace="http://schemas.microsoft.com/office/2006/metadata/properties" ma:root="true" ma:fieldsID="605fbef8ffd62dbdd6c302c33e7cff80" ns1:_="" ns2:_="" ns3:_="">
    <xsd:import namespace="http://schemas.microsoft.com/sharepoint/v3"/>
    <xsd:import namespace="05d30a4c-6ef6-4e2b-98d4-b2a99cc1963e"/>
    <xsd:import namespace="797f863d-01c0-4b71-a934-7a5f3eab45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d30a4c-6ef6-4e2b-98d4-b2a99cc196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24d7edb-7633-4df0-bb15-c437a1c9cc0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863d-01c0-4b71-a934-7a5f3eab452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cbe5e61-c71f-4802-9ee4-22a2f778d425}" ma:internalName="TaxCatchAll" ma:showField="CatchAllData" ma:web="797f863d-01c0-4b71-a934-7a5f3eab452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5728AA-9FEE-4C32-955D-CD4A94604DB9}">
  <ds:schemaRefs>
    <ds:schemaRef ds:uri="http://schemas.openxmlformats.org/officeDocument/2006/bibliography"/>
  </ds:schemaRefs>
</ds:datastoreItem>
</file>

<file path=customXml/itemProps2.xml><?xml version="1.0" encoding="utf-8"?>
<ds:datastoreItem xmlns:ds="http://schemas.openxmlformats.org/officeDocument/2006/customXml" ds:itemID="{1A7A25BE-7C7D-4BDB-9DD5-51FE14D599D0}"/>
</file>

<file path=customXml/itemProps3.xml><?xml version="1.0" encoding="utf-8"?>
<ds:datastoreItem xmlns:ds="http://schemas.openxmlformats.org/officeDocument/2006/customXml" ds:itemID="{482A0BE8-A453-4551-B4F3-D9B13994D5C8}"/>
</file>

<file path=docProps/app.xml><?xml version="1.0" encoding="utf-8"?>
<Properties xmlns="http://schemas.openxmlformats.org/officeDocument/2006/extended-properties" xmlns:vt="http://schemas.openxmlformats.org/officeDocument/2006/docPropsVTypes">
  <Template>Normal</Template>
  <TotalTime>1</TotalTime>
  <Pages>3</Pages>
  <Words>12658</Words>
  <Characters>72156</Characters>
  <Application>Microsoft Office Word</Application>
  <DocSecurity>4</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Bristol-Myers Squibb Company</Company>
  <LinksUpToDate>false</LinksUpToDate>
  <CharactersWithSpaces>84645</CharactersWithSpaces>
  <SharedDoc>false</SharedDoc>
  <HLinks>
    <vt:vector size="6" baseType="variant">
      <vt:variant>
        <vt:i4>6225929</vt:i4>
      </vt:variant>
      <vt:variant>
        <vt:i4>3</vt:i4>
      </vt:variant>
      <vt:variant>
        <vt:i4>0</vt:i4>
      </vt:variant>
      <vt:variant>
        <vt:i4>5</vt:i4>
      </vt:variant>
      <vt:variant>
        <vt:lpwstr>https://www.jnj.com/caring/patient-stories/museum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Stock</dc:creator>
  <cp:keywords/>
  <cp:lastModifiedBy>Megan Glenn</cp:lastModifiedBy>
  <cp:revision>2</cp:revision>
  <cp:lastPrinted>2019-05-09T09:43:00Z</cp:lastPrinted>
  <dcterms:created xsi:type="dcterms:W3CDTF">2023-06-07T15:54:00Z</dcterms:created>
  <dcterms:modified xsi:type="dcterms:W3CDTF">2023-06-07T15:54:00Z</dcterms:modified>
</cp:coreProperties>
</file>